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8B" w:rsidRDefault="00D7438B" w:rsidP="00C228AB">
      <w:pPr>
        <w:jc w:val="right"/>
        <w:rPr>
          <w:b/>
          <w:sz w:val="28"/>
          <w:szCs w:val="28"/>
          <w:lang w:val="nb-NO"/>
        </w:rPr>
      </w:pPr>
    </w:p>
    <w:p w:rsidR="00C228AB" w:rsidRDefault="00C228AB" w:rsidP="00C228AB">
      <w:pPr>
        <w:jc w:val="right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 </w:t>
      </w:r>
    </w:p>
    <w:p w:rsidR="00E45A52" w:rsidRPr="00D056EB" w:rsidRDefault="00E45A52" w:rsidP="00E45A52">
      <w:pPr>
        <w:jc w:val="center"/>
        <w:rPr>
          <w:b/>
          <w:sz w:val="28"/>
          <w:szCs w:val="28"/>
          <w:lang w:val="nb-NO"/>
        </w:rPr>
      </w:pPr>
      <w:r w:rsidRPr="00D056EB">
        <w:rPr>
          <w:b/>
          <w:sz w:val="28"/>
          <w:szCs w:val="28"/>
          <w:lang w:val="nb-NO"/>
        </w:rPr>
        <w:t>UTBYGGINGSAVTALE</w:t>
      </w:r>
    </w:p>
    <w:p w:rsidR="00E45A52" w:rsidRDefault="00E45A52" w:rsidP="00E45A52">
      <w:pPr>
        <w:rPr>
          <w:lang w:val="nb-NO"/>
        </w:rPr>
      </w:pP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mellom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>GAUSDAL</w:t>
      </w:r>
      <w:r w:rsidR="00E45A52" w:rsidRPr="00D056EB">
        <w:rPr>
          <w:b/>
          <w:bCs/>
          <w:sz w:val="28"/>
          <w:lang w:val="nb-NO"/>
        </w:rPr>
        <w:t xml:space="preserve"> KOMMUNE</w:t>
      </w: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og</w:t>
      </w:r>
    </w:p>
    <w:p w:rsidR="00E45A52" w:rsidRDefault="00E45A52" w:rsidP="00E45A52">
      <w:pPr>
        <w:jc w:val="center"/>
        <w:rPr>
          <w:b/>
          <w:bCs/>
          <w:sz w:val="28"/>
          <w:lang w:val="nb-NO"/>
        </w:rPr>
      </w:pPr>
      <w:r w:rsidRPr="00D056EB">
        <w:rPr>
          <w:b/>
          <w:bCs/>
          <w:sz w:val="28"/>
          <w:lang w:val="nb-NO"/>
        </w:rPr>
        <w:t>UTBYGGER</w:t>
      </w:r>
      <w:r w:rsidR="00C90625">
        <w:rPr>
          <w:b/>
          <w:bCs/>
          <w:sz w:val="28"/>
          <w:lang w:val="nb-NO"/>
        </w:rPr>
        <w:t>E/GRUNNEIERE</w:t>
      </w:r>
    </w:p>
    <w:p w:rsidR="00E45A52" w:rsidRDefault="00E45A52" w:rsidP="00E45A52">
      <w:pPr>
        <w:jc w:val="center"/>
        <w:rPr>
          <w:lang w:val="nb-NO"/>
        </w:rPr>
      </w:pPr>
      <w:r>
        <w:rPr>
          <w:lang w:val="nb-NO"/>
        </w:rPr>
        <w:t>knyttet til</w:t>
      </w:r>
    </w:p>
    <w:p w:rsidR="00E45A52" w:rsidRPr="00D056EB" w:rsidRDefault="00C90625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>OMRÅDEREGULERING</w:t>
      </w:r>
      <w:r w:rsidR="0055585C">
        <w:rPr>
          <w:b/>
          <w:bCs/>
          <w:sz w:val="28"/>
          <w:lang w:val="nb-NO"/>
        </w:rPr>
        <w:t xml:space="preserve"> FOR  </w:t>
      </w:r>
      <w:r>
        <w:rPr>
          <w:b/>
          <w:bCs/>
          <w:sz w:val="28"/>
          <w:lang w:val="nb-NO"/>
        </w:rPr>
        <w:t>SKEI SØR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 xml:space="preserve">Mellom </w:t>
      </w:r>
      <w:r w:rsidR="00C90625">
        <w:rPr>
          <w:lang w:val="nb-NO"/>
        </w:rPr>
        <w:t>utbyggere/grunneiere</w:t>
      </w:r>
      <w:r w:rsidRPr="00D056EB">
        <w:rPr>
          <w:lang w:val="nb-NO"/>
        </w:rPr>
        <w:t xml:space="preserve">, heretter kalt </w:t>
      </w:r>
      <w:r w:rsidR="007C3232">
        <w:rPr>
          <w:lang w:val="nb-NO"/>
        </w:rPr>
        <w:t>U</w:t>
      </w:r>
      <w:r w:rsidRPr="00D056EB">
        <w:rPr>
          <w:lang w:val="nb-NO"/>
        </w:rPr>
        <w:t xml:space="preserve">tbygger, og </w:t>
      </w:r>
      <w:r w:rsidR="0055585C">
        <w:rPr>
          <w:lang w:val="nb-NO"/>
        </w:rPr>
        <w:t xml:space="preserve">Gausdal </w:t>
      </w:r>
      <w:r w:rsidRPr="00D056EB">
        <w:rPr>
          <w:lang w:val="nb-NO"/>
        </w:rPr>
        <w:t xml:space="preserve"> kommune,</w:t>
      </w:r>
      <w:r w:rsidR="007C3232">
        <w:rPr>
          <w:lang w:val="nb-NO"/>
        </w:rPr>
        <w:t xml:space="preserve"> heretter kalt ”Kommunen”</w:t>
      </w:r>
      <w:r w:rsidR="004B13D5">
        <w:rPr>
          <w:lang w:val="nb-NO"/>
        </w:rPr>
        <w:t xml:space="preserve">, </w:t>
      </w:r>
      <w:r w:rsidRPr="00D056EB">
        <w:rPr>
          <w:lang w:val="nb-NO"/>
        </w:rPr>
        <w:t>er det inngått følgende avtale: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GENERELT</w:t>
      </w:r>
    </w:p>
    <w:p w:rsidR="00E45A52" w:rsidRPr="00FF0404" w:rsidRDefault="00E45A52" w:rsidP="00E45A52">
      <w:pPr>
        <w:numPr>
          <w:ilvl w:val="1"/>
          <w:numId w:val="1"/>
        </w:numPr>
        <w:rPr>
          <w:color w:val="000000" w:themeColor="text1"/>
          <w:u w:val="single"/>
          <w:lang w:val="nb-NO"/>
        </w:rPr>
      </w:pPr>
      <w:r w:rsidRPr="00FF0404">
        <w:rPr>
          <w:color w:val="000000" w:themeColor="text1"/>
          <w:u w:val="single"/>
          <w:lang w:val="nb-NO"/>
        </w:rPr>
        <w:t>Parter</w:t>
      </w:r>
    </w:p>
    <w:p w:rsidR="007E5BE1" w:rsidRDefault="0055585C" w:rsidP="00D7438B">
      <w:pPr>
        <w:ind w:left="708"/>
        <w:rPr>
          <w:lang w:val="nb-NO"/>
        </w:rPr>
      </w:pPr>
      <w:r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kommune, org nr. </w:t>
      </w:r>
      <w:r>
        <w:rPr>
          <w:lang w:val="nb-NO"/>
        </w:rPr>
        <w:t>961 381</w:t>
      </w:r>
      <w:r w:rsidR="0030694C">
        <w:rPr>
          <w:lang w:val="nb-NO"/>
        </w:rPr>
        <w:t> </w:t>
      </w:r>
      <w:r>
        <w:rPr>
          <w:lang w:val="nb-NO"/>
        </w:rPr>
        <w:t>274</w:t>
      </w:r>
      <w:r w:rsidR="0030694C">
        <w:rPr>
          <w:lang w:val="nb-NO"/>
        </w:rPr>
        <w:t xml:space="preserve"> </w:t>
      </w:r>
      <w:r w:rsidR="00C90625">
        <w:rPr>
          <w:lang w:val="nb-NO"/>
        </w:rPr>
        <w:t xml:space="preserve">og </w:t>
      </w:r>
      <w:r w:rsidR="00D7438B">
        <w:rPr>
          <w:lang w:val="nb-NO"/>
        </w:rPr>
        <w:t>grunneiere innen planområdet (sjå oversikt i pkt. 1.4.2.</w:t>
      </w:r>
      <w:r w:rsidR="00D7438B">
        <w:rPr>
          <w:lang w:val="nb-NO"/>
        </w:rPr>
        <w:br/>
      </w:r>
    </w:p>
    <w:p w:rsidR="007E5BE1" w:rsidRDefault="007E5BE1" w:rsidP="007E5BE1">
      <w:pPr>
        <w:numPr>
          <w:ilvl w:val="1"/>
          <w:numId w:val="1"/>
        </w:numPr>
        <w:rPr>
          <w:lang w:val="nb-NO"/>
        </w:rPr>
      </w:pPr>
      <w:r w:rsidRPr="004B13D5">
        <w:rPr>
          <w:u w:val="single"/>
          <w:lang w:val="nb-NO"/>
        </w:rPr>
        <w:t>Formål</w:t>
      </w:r>
      <w:r>
        <w:rPr>
          <w:lang w:val="nb-NO"/>
        </w:rPr>
        <w:br/>
        <w:t>Avtal</w:t>
      </w:r>
      <w:r w:rsidR="008A3399">
        <w:rPr>
          <w:lang w:val="nb-NO"/>
        </w:rPr>
        <w:t>en</w:t>
      </w:r>
      <w:r>
        <w:rPr>
          <w:lang w:val="nb-NO"/>
        </w:rPr>
        <w:t xml:space="preserve"> har som formål å regulere partenes rettigheter og forpliktelser overfor hverandre ved gjennomføring av reguleringsplanen. Avtal</w:t>
      </w:r>
      <w:r w:rsidR="008A3399">
        <w:rPr>
          <w:lang w:val="nb-NO"/>
        </w:rPr>
        <w:t>en</w:t>
      </w:r>
      <w:r>
        <w:rPr>
          <w:lang w:val="nb-NO"/>
        </w:rPr>
        <w:t xml:space="preserve"> skal også skape forutsigbarhet når det gjelder forutsetninger, forpliktelser og arbeidsdeling mellom partene, samt å sikre framtidsretta og planmessig utnytting av det regulerte området. </w:t>
      </w:r>
      <w:r>
        <w:rPr>
          <w:lang w:val="nb-NO"/>
        </w:rPr>
        <w:br/>
      </w: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Plan</w:t>
      </w:r>
      <w:r w:rsidR="007646E0" w:rsidRPr="004B13D5">
        <w:rPr>
          <w:u w:val="single"/>
          <w:lang w:val="nb-NO"/>
        </w:rPr>
        <w:t>- og avtale</w:t>
      </w:r>
      <w:r w:rsidRPr="004B13D5">
        <w:rPr>
          <w:u w:val="single"/>
          <w:lang w:val="nb-NO"/>
        </w:rPr>
        <w:t>forutsetninger</w:t>
      </w:r>
    </w:p>
    <w:p w:rsidR="007E5BE1" w:rsidRDefault="007E5BE1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Prinsippvedtak om bruk av utbyggingsavtale iht. pbl kap 17 er gjort av Gausdal kommunestyre i sak 50/10 den 17.06.2010</w:t>
      </w:r>
      <w:r w:rsidR="007646E0">
        <w:rPr>
          <w:lang w:val="nb-NO"/>
        </w:rPr>
        <w:t xml:space="preserve"> og Utbygger bekrefter å være kjent med dette vedtaket</w:t>
      </w:r>
      <w:r>
        <w:rPr>
          <w:lang w:val="nb-NO"/>
        </w:rPr>
        <w:t>.</w:t>
      </w:r>
    </w:p>
    <w:p w:rsidR="007E5BE1" w:rsidRDefault="004B13D5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N</w:t>
      </w:r>
      <w:r w:rsidR="007646E0">
        <w:rPr>
          <w:lang w:val="nb-NO"/>
        </w:rPr>
        <w:t>ærværende avtale</w:t>
      </w:r>
      <w:r w:rsidR="007E5BE1">
        <w:rPr>
          <w:lang w:val="nb-NO"/>
        </w:rPr>
        <w:t xml:space="preserve"> gjelder krav og forutsetninger  som partene er enige om, og som er vilkår for å godkjenne reguleringsplanen for området. </w:t>
      </w:r>
    </w:p>
    <w:p w:rsidR="00A91D6F" w:rsidRDefault="007646E0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I den grad avtalen </w:t>
      </w:r>
      <w:r w:rsidR="00A91D6F">
        <w:rPr>
          <w:lang w:val="nb-NO"/>
        </w:rPr>
        <w:t>inneholde</w:t>
      </w:r>
      <w:r>
        <w:rPr>
          <w:lang w:val="nb-NO"/>
        </w:rPr>
        <w:t>r</w:t>
      </w:r>
      <w:r w:rsidR="00A91D6F">
        <w:rPr>
          <w:lang w:val="nb-NO"/>
        </w:rPr>
        <w:t xml:space="preserve"> elementer som går ut over plangrensene i reguleringsplanen</w:t>
      </w:r>
      <w:r>
        <w:rPr>
          <w:lang w:val="nb-NO"/>
        </w:rPr>
        <w:t>, er dette forhold/tiltak som er vurdert som nødvendige for gjennomføringen av planvedtaket og</w:t>
      </w:r>
      <w:r w:rsidR="00924F60">
        <w:rPr>
          <w:lang w:val="nb-NO"/>
        </w:rPr>
        <w:t xml:space="preserve"> som</w:t>
      </w:r>
      <w:r>
        <w:rPr>
          <w:lang w:val="nb-NO"/>
        </w:rPr>
        <w:t xml:space="preserve"> kostnadsmessig</w:t>
      </w:r>
      <w:r w:rsidR="00924F60">
        <w:rPr>
          <w:lang w:val="nb-NO"/>
        </w:rPr>
        <w:t xml:space="preserve"> står i rimelig forhold til utbyggingen</w:t>
      </w:r>
      <w:r w:rsidR="0030694C">
        <w:rPr>
          <w:lang w:val="nb-NO"/>
        </w:rPr>
        <w:t>, noe</w:t>
      </w:r>
      <w:r>
        <w:rPr>
          <w:lang w:val="nb-NO"/>
        </w:rPr>
        <w:t xml:space="preserve"> Utbygger</w:t>
      </w:r>
      <w:r w:rsidR="0030694C">
        <w:rPr>
          <w:lang w:val="nb-NO"/>
        </w:rPr>
        <w:t xml:space="preserve"> erkjenner og</w:t>
      </w:r>
      <w:r>
        <w:rPr>
          <w:lang w:val="nb-NO"/>
        </w:rPr>
        <w:t xml:space="preserve"> aksepterer</w:t>
      </w:r>
      <w:r w:rsidR="0030694C">
        <w:rPr>
          <w:lang w:val="nb-NO"/>
        </w:rPr>
        <w:t>.</w:t>
      </w:r>
      <w:r w:rsidR="00A91D6F">
        <w:rPr>
          <w:lang w:val="nb-NO"/>
        </w:rPr>
        <w:t xml:space="preserve"> </w:t>
      </w:r>
    </w:p>
    <w:p w:rsidR="00A91D6F" w:rsidRDefault="00A91D6F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Kommunen har ved inngåelse av denne avtal</w:t>
      </w:r>
      <w:r w:rsidR="008A3399">
        <w:rPr>
          <w:lang w:val="nb-NO"/>
        </w:rPr>
        <w:t>en</w:t>
      </w:r>
      <w:r>
        <w:rPr>
          <w:lang w:val="nb-NO"/>
        </w:rPr>
        <w:t xml:space="preserve"> ikke bundet opp sin reguleringsmyndighet etter plan- og bygningslova</w:t>
      </w:r>
      <w:r w:rsidR="004F0818">
        <w:rPr>
          <w:lang w:val="nb-NO"/>
        </w:rPr>
        <w:t>, og Utbygger må til enhver tid rette seg etter foreliggende vedtatte planer med bestemmelser og vedtak av plan- og bygningsmyndighetene.</w:t>
      </w:r>
    </w:p>
    <w:p w:rsidR="00A91D6F" w:rsidRDefault="0030694C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Ethvert </w:t>
      </w:r>
      <w:r w:rsidR="00A91D6F">
        <w:rPr>
          <w:lang w:val="nb-NO"/>
        </w:rPr>
        <w:t xml:space="preserve"> tiltak innenfor reguleringsplanområdet</w:t>
      </w:r>
      <w:r>
        <w:rPr>
          <w:lang w:val="nb-NO"/>
        </w:rPr>
        <w:t xml:space="preserve"> skal</w:t>
      </w:r>
      <w:r w:rsidR="00A91D6F">
        <w:rPr>
          <w:lang w:val="nb-NO"/>
        </w:rPr>
        <w:t xml:space="preserve"> bekostes og utføres i samsvar med rekkefølgebestemmelsene i reguleringsplanen for området dersom ikke annet framgår av denne avtal</w:t>
      </w:r>
      <w:r w:rsidR="008A3399">
        <w:rPr>
          <w:lang w:val="nb-NO"/>
        </w:rPr>
        <w:t>en</w:t>
      </w:r>
      <w:r w:rsidR="00A91D6F">
        <w:rPr>
          <w:lang w:val="nb-NO"/>
        </w:rPr>
        <w:t xml:space="preserve">. </w:t>
      </w:r>
    </w:p>
    <w:p w:rsidR="00A91D6F" w:rsidRDefault="00A91D6F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Ved motstrid mellom reguleringsplanen og denne utbyggingsavtal</w:t>
      </w:r>
      <w:r w:rsidR="008A3399">
        <w:rPr>
          <w:lang w:val="nb-NO"/>
        </w:rPr>
        <w:t>en</w:t>
      </w:r>
      <w:r>
        <w:rPr>
          <w:lang w:val="nb-NO"/>
        </w:rPr>
        <w:t>, rangerer reguleringsplanen foran utbyggingsavtal</w:t>
      </w:r>
      <w:r w:rsidR="008A3399">
        <w:rPr>
          <w:lang w:val="nb-NO"/>
        </w:rPr>
        <w:t>en</w:t>
      </w:r>
      <w:r>
        <w:rPr>
          <w:lang w:val="nb-NO"/>
        </w:rPr>
        <w:t xml:space="preserve">. </w:t>
      </w:r>
    </w:p>
    <w:p w:rsidR="00B84742" w:rsidRDefault="00B84742" w:rsidP="004B13D5">
      <w:pPr>
        <w:ind w:left="1440"/>
        <w:rPr>
          <w:lang w:val="nb-NO"/>
        </w:rPr>
      </w:pP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Område</w:t>
      </w:r>
    </w:p>
    <w:p w:rsidR="007E5BE1" w:rsidRDefault="007E5BE1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lastRenderedPageBreak/>
        <w:t>Avtal</w:t>
      </w:r>
      <w:r w:rsidR="008A3399">
        <w:rPr>
          <w:lang w:val="nb-NO"/>
        </w:rPr>
        <w:t>en</w:t>
      </w:r>
      <w:r w:rsidR="004B13D5">
        <w:rPr>
          <w:lang w:val="nb-NO"/>
        </w:rPr>
        <w:t xml:space="preserve"> gjelder utbygging av fritidsboliger </w:t>
      </w:r>
      <w:r w:rsidR="004B70D7">
        <w:rPr>
          <w:lang w:val="nb-NO"/>
        </w:rPr>
        <w:t xml:space="preserve">og ervervsmessig utbygging </w:t>
      </w:r>
      <w:r w:rsidR="004B13D5">
        <w:rPr>
          <w:lang w:val="nb-NO"/>
        </w:rPr>
        <w:t xml:space="preserve">m.m. </w:t>
      </w:r>
      <w:r>
        <w:rPr>
          <w:lang w:val="nb-NO"/>
        </w:rPr>
        <w:t xml:space="preserve"> i henhold til </w:t>
      </w:r>
      <w:r w:rsidR="004B70D7">
        <w:rPr>
          <w:lang w:val="nb-NO"/>
        </w:rPr>
        <w:t xml:space="preserve">områderegulering for </w:t>
      </w:r>
      <w:r w:rsidR="00D7438B">
        <w:rPr>
          <w:lang w:val="nb-NO"/>
        </w:rPr>
        <w:t>Skei sør</w:t>
      </w:r>
      <w:r w:rsidR="004B70D7">
        <w:rPr>
          <w:lang w:val="nb-NO"/>
        </w:rPr>
        <w:t xml:space="preserve"> </w:t>
      </w:r>
      <w:r w:rsidR="004B13D5">
        <w:rPr>
          <w:lang w:val="nb-NO"/>
        </w:rPr>
        <w:t xml:space="preserve"> </w:t>
      </w:r>
      <w:r>
        <w:rPr>
          <w:lang w:val="nb-NO"/>
        </w:rPr>
        <w:t>med tilhørende reguleringsbestemmelser</w:t>
      </w:r>
      <w:r w:rsidR="002018A8">
        <w:rPr>
          <w:lang w:val="nb-NO"/>
        </w:rPr>
        <w:t>.</w:t>
      </w:r>
    </w:p>
    <w:p w:rsidR="003550C3" w:rsidRDefault="002018A8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Følgende gnr./bnr. omfattes av avtalen:</w:t>
      </w:r>
      <w:r w:rsidR="00D7438B">
        <w:rPr>
          <w:lang w:val="nb-NO"/>
        </w:rPr>
        <w:br/>
      </w:r>
    </w:p>
    <w:tbl>
      <w:tblPr>
        <w:tblW w:w="7674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367"/>
        <w:gridCol w:w="641"/>
        <w:gridCol w:w="600"/>
        <w:gridCol w:w="1141"/>
        <w:gridCol w:w="1555"/>
        <w:gridCol w:w="641"/>
        <w:gridCol w:w="766"/>
      </w:tblGrid>
      <w:tr w:rsidR="003550C3" w:rsidTr="003550C3">
        <w:trPr>
          <w:trHeight w:val="1155"/>
        </w:trPr>
        <w:tc>
          <w:tcPr>
            <w:tcW w:w="963" w:type="dxa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963634" w:fill="974706"/>
            <w:vAlign w:val="center"/>
            <w:hideMark/>
          </w:tcPr>
          <w:p w:rsidR="003550C3" w:rsidRDefault="003550C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Gnr/Bnr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963634" w:fill="974706"/>
            <w:vAlign w:val="center"/>
            <w:hideMark/>
          </w:tcPr>
          <w:p w:rsidR="003550C3" w:rsidRDefault="003550C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Grunneier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963634" w:fill="974706"/>
            <w:vAlign w:val="center"/>
            <w:hideMark/>
          </w:tcPr>
          <w:p w:rsidR="003550C3" w:rsidRDefault="003550C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Areal (daa)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963634" w:fill="974706"/>
            <w:vAlign w:val="center"/>
            <w:hideMark/>
          </w:tcPr>
          <w:p w:rsidR="003550C3" w:rsidRDefault="003550C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Blått areal (daa)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963634" w:fill="974706"/>
            <w:vAlign w:val="center"/>
            <w:hideMark/>
          </w:tcPr>
          <w:p w:rsidR="003550C3" w:rsidRDefault="003550C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Utnyttings-grad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963634" w:fill="974706"/>
            <w:vAlign w:val="center"/>
            <w:hideMark/>
          </w:tcPr>
          <w:p w:rsidR="003550C3" w:rsidRDefault="003550C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Blått utbyggingsareal (daa)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963634" w:fill="974706"/>
            <w:vAlign w:val="center"/>
            <w:hideMark/>
          </w:tcPr>
          <w:p w:rsidR="003550C3" w:rsidRDefault="003550C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Gult areal (daa)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963634" w:fill="974706"/>
            <w:vAlign w:val="center"/>
            <w:hideMark/>
          </w:tcPr>
          <w:p w:rsidR="003550C3" w:rsidRDefault="003550C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Gule tomter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223/1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Myhre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161/7-11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Smith-Erichssen (Sanatoriet)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 w:rsidP="003F75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758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Tofte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201-2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Blihovde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Fyksen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Vasrud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Sønstevold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214-6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Hagemoen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Høgsveen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Korslund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185-3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Granlien (Pighaug)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197-2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Rundtom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Rudstuen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Seielstad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236-1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Seterlaget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Hytteeiere: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210/11-21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Mørch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201-38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Sameie v/Tandberg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225/9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Berles dødsbo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214-43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Steffen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212-3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Caspersen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217-19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Sephansen-Smith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201-44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Bryhn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220-5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Walle-Hansen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210-53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223-15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Morken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225-26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Seielstad Sommer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50C3" w:rsidTr="003550C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50C3" w:rsidTr="003550C3">
        <w:trPr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516,5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87,4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2164C4" w:rsidP="00216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26,22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427,1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C3" w:rsidRDefault="003550C3" w:rsidP="003F75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3</w:t>
            </w:r>
            <w:r w:rsidR="003F758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20</w:t>
            </w:r>
          </w:p>
        </w:tc>
      </w:tr>
    </w:tbl>
    <w:p w:rsidR="004B70D7" w:rsidRPr="004B70D7" w:rsidRDefault="00D7438B" w:rsidP="003550C3">
      <w:pPr>
        <w:ind w:left="1440"/>
        <w:rPr>
          <w:lang w:val="nb-NO"/>
        </w:rPr>
      </w:pPr>
      <w:r>
        <w:rPr>
          <w:lang w:val="nb-NO"/>
        </w:rPr>
        <w:br/>
      </w:r>
    </w:p>
    <w:p w:rsidR="002018A8" w:rsidRPr="004B70D7" w:rsidRDefault="004B70D7" w:rsidP="007E5BE1">
      <w:pPr>
        <w:numPr>
          <w:ilvl w:val="2"/>
          <w:numId w:val="1"/>
        </w:numPr>
        <w:ind w:left="1440" w:hanging="720"/>
        <w:rPr>
          <w:lang w:val="nb-NO"/>
        </w:rPr>
      </w:pPr>
      <w:r w:rsidRPr="004B70D7">
        <w:rPr>
          <w:lang w:val="nb-NO"/>
        </w:rPr>
        <w:t>Eiendom som deles uten å få nye utbyggingsrettigheter omfattes ikke av avtalen. Tomter som tidligere er fradelt, og som gis rett til utbygging gjennom reguleringsplanen, omfattes heller ikke av avtalen.</w:t>
      </w:r>
      <w:r w:rsidR="00567AA9">
        <w:rPr>
          <w:lang w:val="nb-NO"/>
        </w:rPr>
        <w:t xml:space="preserve"> Grunneiere innen planområdet som ikke underskriver denne avtala, må inngå egen utbyggingsavtale med Kommunen før utbygging av nye enheter kan gjennomføres. </w:t>
      </w:r>
      <w:r w:rsidR="004F0818" w:rsidRPr="004B70D7">
        <w:rPr>
          <w:lang w:val="nb-NO"/>
        </w:rPr>
        <w:br/>
      </w:r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UTBYGGERS ANSVAR</w:t>
      </w:r>
      <w:r w:rsidR="008D0055">
        <w:rPr>
          <w:lang w:val="nb-NO"/>
        </w:rPr>
        <w:t xml:space="preserve"> OG BIDRAG</w:t>
      </w:r>
    </w:p>
    <w:p w:rsidR="002A145A" w:rsidRDefault="002A145A" w:rsidP="002A145A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Gjennomføring og finansiering</w:t>
      </w:r>
      <w:r>
        <w:rPr>
          <w:lang w:val="nb-NO"/>
        </w:rPr>
        <w:br/>
        <w:t xml:space="preserve">Utbygger har ansvar for å gjennomføre og bekoste </w:t>
      </w:r>
      <w:r w:rsidR="0030694C">
        <w:rPr>
          <w:lang w:val="nb-NO"/>
        </w:rPr>
        <w:t xml:space="preserve">alle </w:t>
      </w:r>
      <w:r>
        <w:rPr>
          <w:lang w:val="nb-NO"/>
        </w:rPr>
        <w:t xml:space="preserve">tiltak </w:t>
      </w:r>
      <w:r w:rsidR="007C3232">
        <w:rPr>
          <w:lang w:val="nb-NO"/>
        </w:rPr>
        <w:t xml:space="preserve">som følger av planen og sørge for utførelse </w:t>
      </w:r>
      <w:r>
        <w:rPr>
          <w:lang w:val="nb-NO"/>
        </w:rPr>
        <w:t xml:space="preserve">i samsvar med planen, dersom ikke annet </w:t>
      </w:r>
      <w:r w:rsidR="00C1039C">
        <w:rPr>
          <w:lang w:val="nb-NO"/>
        </w:rPr>
        <w:t xml:space="preserve">fremgår av denne </w:t>
      </w:r>
      <w:r>
        <w:rPr>
          <w:lang w:val="nb-NO"/>
        </w:rPr>
        <w:t xml:space="preserve"> </w:t>
      </w:r>
      <w:r w:rsidR="008A3399">
        <w:rPr>
          <w:lang w:val="nb-NO"/>
        </w:rPr>
        <w:t>avtalen</w:t>
      </w:r>
      <w:r>
        <w:rPr>
          <w:lang w:val="nb-NO"/>
        </w:rPr>
        <w:t xml:space="preserve">. </w:t>
      </w:r>
    </w:p>
    <w:p w:rsidR="00E45A52" w:rsidRPr="00D056EB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Grunnerverv</w:t>
      </w:r>
      <w:r>
        <w:rPr>
          <w:lang w:val="nb-NO"/>
        </w:rPr>
        <w:br/>
        <w:t xml:space="preserve">Utbygger er </w:t>
      </w:r>
      <w:r w:rsidR="007C3232">
        <w:rPr>
          <w:lang w:val="nb-NO"/>
        </w:rPr>
        <w:t xml:space="preserve">selv </w:t>
      </w:r>
      <w:r>
        <w:rPr>
          <w:lang w:val="nb-NO"/>
        </w:rPr>
        <w:t>ansvarlig for å sikre seg grunnerverv til hele planområdet eller på annen måte sikre seg rettigheter til å gjennomføre de tiltak som kreves i henhold til reguleringsplanen og denne utbyggingsavtalen.</w:t>
      </w:r>
      <w:r w:rsidR="002A145A">
        <w:rPr>
          <w:lang w:val="nb-NO"/>
        </w:rPr>
        <w:t xml:space="preserve"> </w:t>
      </w:r>
      <w:r w:rsidR="00C1039C">
        <w:rPr>
          <w:lang w:val="nb-NO"/>
        </w:rPr>
        <w:t xml:space="preserve">Utbygger skal også </w:t>
      </w:r>
      <w:r w:rsidR="002A145A">
        <w:rPr>
          <w:lang w:val="nb-NO"/>
        </w:rPr>
        <w:t xml:space="preserve"> påse at alle nødvendige godkjenninger fra offentlige myndigheter/instanser, samt  andre relevante parter som strømleverandør, teleoperatør m.m</w:t>
      </w:r>
      <w:r w:rsidR="00405697">
        <w:rPr>
          <w:lang w:val="nb-NO"/>
        </w:rPr>
        <w:t>., er innhentet.</w:t>
      </w:r>
      <w:r w:rsidR="00567AA9">
        <w:rPr>
          <w:lang w:val="nb-NO"/>
        </w:rPr>
        <w:t xml:space="preserve"> Grunneiere som underskriver denne avtala forplikter seg til å gi fri grunn til gjennomføring av tiltak i avtala. </w:t>
      </w:r>
    </w:p>
    <w:p w:rsidR="00E45A52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Valg av entreprenør</w:t>
      </w:r>
      <w:r>
        <w:rPr>
          <w:lang w:val="nb-NO"/>
        </w:rPr>
        <w:br/>
        <w:t>Utbygger kan fritt velge entreprenør til å utføre det arbeid som skal gjøres i henhold til plan</w:t>
      </w:r>
      <w:r w:rsidR="002A145A">
        <w:rPr>
          <w:lang w:val="nb-NO"/>
        </w:rPr>
        <w:t>en</w:t>
      </w:r>
      <w:r>
        <w:rPr>
          <w:lang w:val="nb-NO"/>
        </w:rPr>
        <w:t xml:space="preserve">. Entreprenøren skal ha sentral eller lokal godkjenning for det aktuelle arbeidet. </w:t>
      </w:r>
      <w:r w:rsidR="00E66A1B">
        <w:rPr>
          <w:lang w:val="nb-NO"/>
        </w:rPr>
        <w:t xml:space="preserve">   </w:t>
      </w:r>
    </w:p>
    <w:p w:rsidR="00A85D1F" w:rsidRPr="007F5B2E" w:rsidRDefault="003A58BB" w:rsidP="007F5B2E">
      <w:pPr>
        <w:numPr>
          <w:ilvl w:val="1"/>
          <w:numId w:val="1"/>
        </w:numPr>
        <w:rPr>
          <w:lang w:val="nb-NO"/>
        </w:rPr>
      </w:pPr>
      <w:r w:rsidRPr="007F5B2E">
        <w:rPr>
          <w:u w:val="single"/>
          <w:lang w:val="nb-NO"/>
        </w:rPr>
        <w:t>Vatn og avløp</w:t>
      </w:r>
      <w:r w:rsidR="007F5B2E">
        <w:rPr>
          <w:u w:val="single"/>
          <w:lang w:val="nb-NO"/>
        </w:rPr>
        <w:br/>
      </w:r>
      <w:r w:rsidR="003550C3" w:rsidRPr="007F5B2E">
        <w:rPr>
          <w:lang w:val="nb-NO"/>
        </w:rPr>
        <w:t xml:space="preserve">Anlegg for vatn og avløp er ikke planlagt. Det må inngås egne utbyggingsavtaler mellom </w:t>
      </w:r>
      <w:r w:rsidR="007F5B2E" w:rsidRPr="007F5B2E">
        <w:rPr>
          <w:lang w:val="nb-NO"/>
        </w:rPr>
        <w:t>K</w:t>
      </w:r>
      <w:r w:rsidR="003550C3" w:rsidRPr="007F5B2E">
        <w:rPr>
          <w:lang w:val="nb-NO"/>
        </w:rPr>
        <w:t>ommunen</w:t>
      </w:r>
      <w:r w:rsidR="007F5B2E" w:rsidRPr="007F5B2E">
        <w:rPr>
          <w:lang w:val="nb-NO"/>
        </w:rPr>
        <w:t xml:space="preserve"> og Utbygger før utbygging kan skje. Slike avtaler kan inngås for naturlig avgrensa områder, og trenger ikke være for hele planområdet. </w:t>
      </w:r>
      <w:r w:rsidR="003550C3" w:rsidRPr="007F5B2E">
        <w:rPr>
          <w:lang w:val="nb-NO"/>
        </w:rPr>
        <w:t xml:space="preserve">  </w:t>
      </w:r>
    </w:p>
    <w:p w:rsidR="001929CF" w:rsidRPr="001929CF" w:rsidRDefault="0051213D" w:rsidP="003637C3">
      <w:pPr>
        <w:numPr>
          <w:ilvl w:val="1"/>
          <w:numId w:val="1"/>
        </w:numPr>
        <w:rPr>
          <w:lang w:val="nb-NO"/>
        </w:rPr>
      </w:pPr>
      <w:r>
        <w:rPr>
          <w:u w:val="single"/>
          <w:lang w:val="nb-NO"/>
        </w:rPr>
        <w:t>Annen infrastruktur</w:t>
      </w:r>
    </w:p>
    <w:p w:rsidR="001763CD" w:rsidRDefault="002F38E7" w:rsidP="00B05BFD">
      <w:pPr>
        <w:numPr>
          <w:ilvl w:val="2"/>
          <w:numId w:val="1"/>
        </w:numPr>
        <w:ind w:left="1418" w:hanging="709"/>
        <w:rPr>
          <w:lang w:val="nb-NO"/>
        </w:rPr>
      </w:pPr>
      <w:r w:rsidRPr="00F76EF1">
        <w:rPr>
          <w:lang w:val="nb-NO"/>
        </w:rPr>
        <w:t xml:space="preserve">I rekkefølgebestemmelsene til planen står det at </w:t>
      </w:r>
      <w:r w:rsidR="00435B27">
        <w:rPr>
          <w:lang w:val="nb-NO"/>
        </w:rPr>
        <w:t xml:space="preserve">før det gis </w:t>
      </w:r>
      <w:r w:rsidRPr="00F76EF1">
        <w:rPr>
          <w:lang w:val="nb-NO"/>
        </w:rPr>
        <w:t>tillatelse til utbygging</w:t>
      </w:r>
      <w:r w:rsidR="00F76EF1" w:rsidRPr="00F76EF1">
        <w:rPr>
          <w:lang w:val="nb-NO"/>
        </w:rPr>
        <w:t xml:space="preserve"> (rammetillatelse</w:t>
      </w:r>
      <w:r w:rsidR="00435B27">
        <w:rPr>
          <w:lang w:val="nb-NO"/>
        </w:rPr>
        <w:t xml:space="preserve">/tillatelse </w:t>
      </w:r>
      <w:r w:rsidR="00F76EF1" w:rsidRPr="00F76EF1">
        <w:rPr>
          <w:lang w:val="nb-NO"/>
        </w:rPr>
        <w:t xml:space="preserve">til tiltak) </w:t>
      </w:r>
      <w:r w:rsidR="00435B27">
        <w:rPr>
          <w:lang w:val="nb-NO"/>
        </w:rPr>
        <w:t xml:space="preserve">på nye tomter </w:t>
      </w:r>
      <w:r w:rsidR="00F76EF1" w:rsidRPr="00F76EF1">
        <w:rPr>
          <w:lang w:val="nb-NO"/>
        </w:rPr>
        <w:t>i byggeområdene, skal det v</w:t>
      </w:r>
      <w:r w:rsidRPr="00F76EF1">
        <w:rPr>
          <w:lang w:val="nb-NO"/>
        </w:rPr>
        <w:t xml:space="preserve">ære </w:t>
      </w:r>
      <w:r w:rsidR="00F76EF1" w:rsidRPr="00F76EF1">
        <w:rPr>
          <w:lang w:val="nb-NO"/>
        </w:rPr>
        <w:t>inngått utbyggingsavtale</w:t>
      </w:r>
      <w:r w:rsidR="00435B27">
        <w:rPr>
          <w:lang w:val="nb-NO"/>
        </w:rPr>
        <w:t>r</w:t>
      </w:r>
      <w:r w:rsidR="00F76EF1" w:rsidRPr="00F76EF1">
        <w:rPr>
          <w:lang w:val="nb-NO"/>
        </w:rPr>
        <w:t xml:space="preserve"> for de angitte områdene, og vilkårene i den enkelte utbyggingsavtale skal være innfridd.(jfr. eget temakart «REKKEFØLGEKART</w:t>
      </w:r>
      <w:r w:rsidR="00435B27">
        <w:rPr>
          <w:lang w:val="nb-NO"/>
        </w:rPr>
        <w:t>»</w:t>
      </w:r>
      <w:r w:rsidR="00F76EF1" w:rsidRPr="00F76EF1">
        <w:rPr>
          <w:lang w:val="nb-NO"/>
        </w:rPr>
        <w:t>).</w:t>
      </w:r>
      <w:r w:rsidRPr="00F76EF1">
        <w:rPr>
          <w:lang w:val="nb-NO"/>
        </w:rPr>
        <w:t>Tabellen nedenfor viser hvilke tiltak som er knytta til de</w:t>
      </w:r>
      <w:r w:rsidR="00A70027">
        <w:rPr>
          <w:lang w:val="nb-NO"/>
        </w:rPr>
        <w:t xml:space="preserve"> forskjellige utbyggingsområder (kopi fra rekkefølgebestemmelsene).</w:t>
      </w:r>
      <w:r w:rsidR="001763CD">
        <w:rPr>
          <w:lang w:val="nb-NO"/>
        </w:rPr>
        <w:br/>
      </w:r>
    </w:p>
    <w:p w:rsidR="00BE723A" w:rsidRDefault="00BE723A" w:rsidP="00BE723A">
      <w:pPr>
        <w:ind w:right="-20"/>
        <w:rPr>
          <w:lang w:val="nb-NO"/>
        </w:rPr>
      </w:pPr>
      <w:r>
        <w:rPr>
          <w:lang w:val="nb-NO"/>
        </w:rPr>
        <w:t>Utbyggingsområde: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Tiltak knyttet til utbyggingen: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4"/>
        <w:gridCol w:w="4804"/>
      </w:tblGrid>
      <w:tr w:rsidR="00BE723A" w:rsidRPr="006F4AAC" w:rsidTr="0032710C">
        <w:tc>
          <w:tcPr>
            <w:tcW w:w="4484" w:type="dxa"/>
          </w:tcPr>
          <w:p w:rsidR="00BE723A" w:rsidRPr="00DC1F3D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DC1F3D">
              <w:rPr>
                <w:rFonts w:ascii="Times New Roman" w:hAnsi="Times New Roman" w:cs="Times New Roman"/>
                <w:i/>
                <w:lang w:val="nb-NO"/>
              </w:rPr>
              <w:t>H33 og H35</w:t>
            </w:r>
          </w:p>
        </w:tc>
        <w:tc>
          <w:tcPr>
            <w:tcW w:w="4804" w:type="dxa"/>
          </w:tcPr>
          <w:p w:rsidR="00BE723A" w:rsidRPr="002F7D72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Etablering av gang- og sykkelveg + løype (</w:t>
            </w:r>
            <w:r w:rsidRPr="002F7D72">
              <w:rPr>
                <w:rFonts w:ascii="Times New Roman" w:hAnsi="Times New Roman" w:cs="Times New Roman"/>
                <w:lang w:val="nb-NO"/>
              </w:rPr>
              <w:t>GS/L1</w:t>
            </w:r>
            <w:r w:rsidR="0032710C">
              <w:rPr>
                <w:rFonts w:ascii="Times New Roman" w:hAnsi="Times New Roman" w:cs="Times New Roman"/>
                <w:lang w:val="nb-NO"/>
              </w:rPr>
              <w:t>-GS/L4, GS5, GS6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, </w:t>
            </w:r>
            <w:r>
              <w:rPr>
                <w:rFonts w:ascii="Times New Roman" w:hAnsi="Times New Roman" w:cs="Times New Roman"/>
                <w:lang w:val="nb-NO"/>
              </w:rPr>
              <w:t>Utbedring av Slåsetervegen (</w:t>
            </w:r>
            <w:r w:rsidRPr="002F7D72">
              <w:rPr>
                <w:rFonts w:ascii="Times New Roman" w:hAnsi="Times New Roman" w:cs="Times New Roman"/>
                <w:lang w:val="nb-NO"/>
              </w:rPr>
              <w:t>V1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, </w:t>
            </w:r>
            <w:r>
              <w:rPr>
                <w:rFonts w:ascii="Times New Roman" w:hAnsi="Times New Roman" w:cs="Times New Roman"/>
                <w:lang w:val="nb-NO"/>
              </w:rPr>
              <w:t>etablering av bussholdeplass (B</w:t>
            </w:r>
            <w:r w:rsidRPr="002F7D72">
              <w:rPr>
                <w:rFonts w:ascii="Times New Roman" w:hAnsi="Times New Roman" w:cs="Times New Roman"/>
                <w:lang w:val="nb-NO"/>
              </w:rPr>
              <w:t>1</w:t>
            </w:r>
            <w:r w:rsidR="0032710C">
              <w:rPr>
                <w:rFonts w:ascii="Times New Roman" w:hAnsi="Times New Roman" w:cs="Times New Roman"/>
                <w:lang w:val="nb-NO"/>
              </w:rPr>
              <w:t>-B5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 og </w:t>
            </w:r>
            <w:r>
              <w:rPr>
                <w:rFonts w:ascii="Times New Roman" w:hAnsi="Times New Roman" w:cs="Times New Roman"/>
                <w:lang w:val="nb-NO"/>
              </w:rPr>
              <w:t>opparbeidelse av løype (</w:t>
            </w:r>
            <w:r w:rsidRPr="002F7D72">
              <w:rPr>
                <w:rFonts w:ascii="Times New Roman" w:hAnsi="Times New Roman" w:cs="Times New Roman"/>
                <w:lang w:val="nb-NO"/>
              </w:rPr>
              <w:t>L1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</w:p>
        </w:tc>
      </w:tr>
      <w:tr w:rsidR="00BE723A" w:rsidRPr="006F4AAC" w:rsidTr="0032710C">
        <w:tc>
          <w:tcPr>
            <w:tcW w:w="4484" w:type="dxa"/>
          </w:tcPr>
          <w:p w:rsidR="00BE723A" w:rsidRPr="00DC1F3D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DC1F3D">
              <w:rPr>
                <w:rFonts w:ascii="Times New Roman" w:hAnsi="Times New Roman" w:cs="Times New Roman"/>
                <w:i/>
                <w:lang w:val="nb-NO"/>
              </w:rPr>
              <w:lastRenderedPageBreak/>
              <w:t>H32</w:t>
            </w:r>
            <w:r w:rsidRPr="00DC1F3D">
              <w:rPr>
                <w:rFonts w:ascii="Times New Roman" w:hAnsi="Times New Roman" w:cs="Times New Roman"/>
                <w:lang w:val="nb-NO"/>
              </w:rPr>
              <w:t xml:space="preserve"> </w:t>
            </w:r>
          </w:p>
        </w:tc>
        <w:tc>
          <w:tcPr>
            <w:tcW w:w="4804" w:type="dxa"/>
          </w:tcPr>
          <w:p w:rsidR="00BE723A" w:rsidRPr="002F7D72" w:rsidRDefault="00BE723A" w:rsidP="0032710C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Etablering av gang- og sykkelveg + løype (</w:t>
            </w:r>
            <w:r w:rsidRPr="002F7D72">
              <w:rPr>
                <w:rFonts w:ascii="Times New Roman" w:hAnsi="Times New Roman" w:cs="Times New Roman"/>
                <w:lang w:val="nb-NO"/>
              </w:rPr>
              <w:t>GS/L</w:t>
            </w:r>
            <w:r>
              <w:rPr>
                <w:rFonts w:ascii="Times New Roman" w:hAnsi="Times New Roman" w:cs="Times New Roman"/>
                <w:lang w:val="nb-NO"/>
              </w:rPr>
              <w:t>2</w:t>
            </w:r>
            <w:r w:rsidR="0032710C">
              <w:rPr>
                <w:rFonts w:ascii="Times New Roman" w:hAnsi="Times New Roman" w:cs="Times New Roman"/>
                <w:lang w:val="nb-NO"/>
              </w:rPr>
              <w:t>-GS/L4, GS5, GS6</w:t>
            </w:r>
            <w:r>
              <w:rPr>
                <w:rFonts w:ascii="Times New Roman" w:hAnsi="Times New Roman" w:cs="Times New Roman"/>
                <w:lang w:val="nb-NO"/>
              </w:rPr>
              <w:t>), etablering av bussholdeplass (B2</w:t>
            </w:r>
            <w:r w:rsidR="0032710C">
              <w:rPr>
                <w:rFonts w:ascii="Times New Roman" w:hAnsi="Times New Roman" w:cs="Times New Roman"/>
                <w:lang w:val="nb-NO"/>
              </w:rPr>
              <w:t>-B5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 og </w:t>
            </w:r>
            <w:r>
              <w:rPr>
                <w:rFonts w:ascii="Times New Roman" w:hAnsi="Times New Roman" w:cs="Times New Roman"/>
                <w:lang w:val="nb-NO"/>
              </w:rPr>
              <w:t>opparbeidelse av løype (</w:t>
            </w:r>
            <w:r w:rsidRPr="002F7D72">
              <w:rPr>
                <w:rFonts w:ascii="Times New Roman" w:hAnsi="Times New Roman" w:cs="Times New Roman"/>
                <w:lang w:val="nb-NO"/>
              </w:rPr>
              <w:t>L</w:t>
            </w:r>
            <w:r>
              <w:rPr>
                <w:rFonts w:ascii="Times New Roman" w:hAnsi="Times New Roman" w:cs="Times New Roman"/>
                <w:lang w:val="nb-NO"/>
              </w:rPr>
              <w:t>2)</w:t>
            </w:r>
          </w:p>
        </w:tc>
      </w:tr>
      <w:tr w:rsidR="00BE723A" w:rsidRPr="006F4AAC" w:rsidTr="0032710C">
        <w:tc>
          <w:tcPr>
            <w:tcW w:w="4484" w:type="dxa"/>
          </w:tcPr>
          <w:p w:rsidR="00BE723A" w:rsidRPr="00DC1F3D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DC1F3D">
              <w:rPr>
                <w:rFonts w:ascii="Times New Roman" w:hAnsi="Times New Roman" w:cs="Times New Roman"/>
                <w:i/>
                <w:lang w:val="nb-NO"/>
              </w:rPr>
              <w:t>S9</w:t>
            </w:r>
          </w:p>
        </w:tc>
        <w:tc>
          <w:tcPr>
            <w:tcW w:w="4804" w:type="dxa"/>
          </w:tcPr>
          <w:p w:rsidR="00BE723A" w:rsidRPr="002F7D72" w:rsidRDefault="00BE723A" w:rsidP="0032710C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Etablering av gang- og sykkelveg (</w:t>
            </w:r>
            <w:r w:rsidRPr="002F7D72">
              <w:rPr>
                <w:rFonts w:ascii="Times New Roman" w:hAnsi="Times New Roman" w:cs="Times New Roman"/>
                <w:lang w:val="nb-NO"/>
              </w:rPr>
              <w:t>GS</w:t>
            </w:r>
            <w:r>
              <w:rPr>
                <w:rFonts w:ascii="Times New Roman" w:hAnsi="Times New Roman" w:cs="Times New Roman"/>
                <w:lang w:val="nb-NO"/>
              </w:rPr>
              <w:t>4</w:t>
            </w:r>
            <w:r w:rsidRPr="002F7D72">
              <w:rPr>
                <w:rFonts w:ascii="Times New Roman" w:hAnsi="Times New Roman" w:cs="Times New Roman"/>
                <w:lang w:val="nb-NO"/>
              </w:rPr>
              <w:t>-GS</w:t>
            </w:r>
            <w:r w:rsidR="0032710C">
              <w:rPr>
                <w:rFonts w:ascii="Times New Roman" w:hAnsi="Times New Roman" w:cs="Times New Roman"/>
                <w:lang w:val="nb-NO"/>
              </w:rPr>
              <w:t>7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, </w:t>
            </w:r>
            <w:r>
              <w:rPr>
                <w:rFonts w:ascii="Times New Roman" w:hAnsi="Times New Roman" w:cs="Times New Roman"/>
                <w:lang w:val="nb-NO"/>
              </w:rPr>
              <w:t>opparbeidelse av løype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(</w:t>
            </w:r>
            <w:r w:rsidRPr="002F7D72">
              <w:rPr>
                <w:rFonts w:ascii="Times New Roman" w:hAnsi="Times New Roman" w:cs="Times New Roman"/>
                <w:lang w:val="nb-NO"/>
              </w:rPr>
              <w:t>L</w:t>
            </w:r>
            <w:r>
              <w:rPr>
                <w:rFonts w:ascii="Times New Roman" w:hAnsi="Times New Roman" w:cs="Times New Roman"/>
                <w:lang w:val="nb-NO"/>
              </w:rPr>
              <w:t>4 og L</w:t>
            </w:r>
            <w:r w:rsidRPr="002F7D72">
              <w:rPr>
                <w:rFonts w:ascii="Times New Roman" w:hAnsi="Times New Roman" w:cs="Times New Roman"/>
                <w:lang w:val="nb-NO"/>
              </w:rPr>
              <w:t>6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  <w:r w:rsidRPr="009109A1">
              <w:rPr>
                <w:lang w:val="nb-NO"/>
              </w:rPr>
              <w:t xml:space="preserve"> </w:t>
            </w:r>
            <w:r w:rsidRPr="009109A1">
              <w:rPr>
                <w:rFonts w:ascii="Times New Roman" w:hAnsi="Times New Roman" w:cs="Times New Roman"/>
                <w:lang w:val="nb-NO"/>
              </w:rPr>
              <w:t>og etablering av buss</w:t>
            </w:r>
            <w:r>
              <w:rPr>
                <w:rFonts w:ascii="Times New Roman" w:hAnsi="Times New Roman" w:cs="Times New Roman"/>
                <w:lang w:val="nb-NO"/>
              </w:rPr>
              <w:t>-</w:t>
            </w:r>
            <w:r w:rsidRPr="009109A1">
              <w:rPr>
                <w:rFonts w:ascii="Times New Roman" w:hAnsi="Times New Roman" w:cs="Times New Roman"/>
                <w:lang w:val="nb-NO"/>
              </w:rPr>
              <w:t>holdeplass (B</w:t>
            </w:r>
            <w:r>
              <w:rPr>
                <w:rFonts w:ascii="Times New Roman" w:hAnsi="Times New Roman" w:cs="Times New Roman"/>
                <w:lang w:val="nb-NO"/>
              </w:rPr>
              <w:t>4</w:t>
            </w:r>
            <w:r w:rsidRPr="009109A1">
              <w:rPr>
                <w:rFonts w:ascii="Times New Roman" w:hAnsi="Times New Roman" w:cs="Times New Roman"/>
                <w:lang w:val="nb-NO"/>
              </w:rPr>
              <w:t>)</w:t>
            </w:r>
          </w:p>
        </w:tc>
      </w:tr>
      <w:tr w:rsidR="00BE723A" w:rsidRPr="006F4AAC" w:rsidTr="0032710C">
        <w:tc>
          <w:tcPr>
            <w:tcW w:w="4484" w:type="dxa"/>
          </w:tcPr>
          <w:p w:rsidR="00BE723A" w:rsidRPr="00DC1F3D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DC1F3D">
              <w:rPr>
                <w:rFonts w:ascii="Times New Roman" w:hAnsi="Times New Roman" w:cs="Times New Roman"/>
                <w:i/>
                <w:lang w:val="nb-NO"/>
              </w:rPr>
              <w:t>H30, H31</w:t>
            </w:r>
            <w:r w:rsidRPr="00DC1F3D">
              <w:rPr>
                <w:rFonts w:ascii="Times New Roman" w:hAnsi="Times New Roman" w:cs="Times New Roman"/>
                <w:lang w:val="nb-NO"/>
              </w:rPr>
              <w:t xml:space="preserve"> </w:t>
            </w:r>
          </w:p>
        </w:tc>
        <w:tc>
          <w:tcPr>
            <w:tcW w:w="4804" w:type="dxa"/>
          </w:tcPr>
          <w:p w:rsidR="00BE723A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Etablering av gang- og sykkelveg (</w:t>
            </w:r>
            <w:r w:rsidRPr="002F7D72">
              <w:rPr>
                <w:rFonts w:ascii="Times New Roman" w:hAnsi="Times New Roman" w:cs="Times New Roman"/>
                <w:lang w:val="nb-NO"/>
              </w:rPr>
              <w:t>GS</w:t>
            </w:r>
            <w:r>
              <w:rPr>
                <w:rFonts w:ascii="Times New Roman" w:hAnsi="Times New Roman" w:cs="Times New Roman"/>
                <w:lang w:val="nb-NO"/>
              </w:rPr>
              <w:t>4</w:t>
            </w:r>
            <w:r w:rsidRPr="002F7D72">
              <w:rPr>
                <w:rFonts w:ascii="Times New Roman" w:hAnsi="Times New Roman" w:cs="Times New Roman"/>
                <w:lang w:val="nb-NO"/>
              </w:rPr>
              <w:t>-GS</w:t>
            </w:r>
            <w:r w:rsidR="0032710C">
              <w:rPr>
                <w:rFonts w:ascii="Times New Roman" w:hAnsi="Times New Roman" w:cs="Times New Roman"/>
                <w:lang w:val="nb-NO"/>
              </w:rPr>
              <w:t>7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</w:p>
          <w:p w:rsidR="00BE723A" w:rsidRPr="002F7D72" w:rsidRDefault="00BE723A" w:rsidP="0032710C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Utbedring/ sikring av tursti (</w:t>
            </w:r>
            <w:r w:rsidRPr="002F7D72">
              <w:rPr>
                <w:rFonts w:ascii="Times New Roman" w:hAnsi="Times New Roman" w:cs="Times New Roman"/>
                <w:lang w:val="nb-NO"/>
              </w:rPr>
              <w:t>S1</w:t>
            </w:r>
            <w:r w:rsidR="0032710C">
              <w:rPr>
                <w:rFonts w:ascii="Times New Roman" w:hAnsi="Times New Roman" w:cs="Times New Roman"/>
                <w:lang w:val="nb-NO"/>
              </w:rPr>
              <w:t>)</w:t>
            </w:r>
          </w:p>
        </w:tc>
      </w:tr>
      <w:tr w:rsidR="00BE723A" w:rsidRPr="006F4AAC" w:rsidTr="0032710C">
        <w:tc>
          <w:tcPr>
            <w:tcW w:w="4484" w:type="dxa"/>
          </w:tcPr>
          <w:p w:rsidR="00BE723A" w:rsidRPr="00DC1F3D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  <w:i/>
                <w:lang w:val="nb-NO"/>
              </w:rPr>
            </w:pPr>
            <w:r>
              <w:rPr>
                <w:rFonts w:ascii="Times New Roman" w:hAnsi="Times New Roman" w:cs="Times New Roman"/>
                <w:i/>
                <w:lang w:val="nb-NO"/>
              </w:rPr>
              <w:t>H16</w:t>
            </w:r>
          </w:p>
        </w:tc>
        <w:tc>
          <w:tcPr>
            <w:tcW w:w="4804" w:type="dxa"/>
          </w:tcPr>
          <w:p w:rsidR="00BE723A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Etablering av gang- og sykkelveg (</w:t>
            </w:r>
            <w:r w:rsidRPr="002F7D72">
              <w:rPr>
                <w:rFonts w:ascii="Times New Roman" w:hAnsi="Times New Roman" w:cs="Times New Roman"/>
                <w:lang w:val="nb-NO"/>
              </w:rPr>
              <w:t>GS</w:t>
            </w:r>
            <w:r>
              <w:rPr>
                <w:rFonts w:ascii="Times New Roman" w:hAnsi="Times New Roman" w:cs="Times New Roman"/>
                <w:lang w:val="nb-NO"/>
              </w:rPr>
              <w:t>6</w:t>
            </w:r>
            <w:r w:rsidR="0032710C">
              <w:rPr>
                <w:rFonts w:ascii="Times New Roman" w:hAnsi="Times New Roman" w:cs="Times New Roman"/>
                <w:lang w:val="nb-NO"/>
              </w:rPr>
              <w:t>, GS8)</w:t>
            </w:r>
          </w:p>
          <w:p w:rsidR="00BE723A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32710C">
              <w:rPr>
                <w:rFonts w:ascii="Times New Roman" w:hAnsi="Times New Roman" w:cs="Times New Roman"/>
                <w:lang w:val="nb-NO"/>
              </w:rPr>
              <w:t>Etablering av opphøyd fartshump ved innkjøringen til Majorsligutua.</w:t>
            </w:r>
          </w:p>
        </w:tc>
      </w:tr>
      <w:tr w:rsidR="00BE723A" w:rsidRPr="006F4AAC" w:rsidTr="0032710C">
        <w:tc>
          <w:tcPr>
            <w:tcW w:w="4484" w:type="dxa"/>
          </w:tcPr>
          <w:p w:rsidR="00BE723A" w:rsidRPr="00DC1F3D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DC1F3D">
              <w:rPr>
                <w:rFonts w:ascii="Times New Roman" w:hAnsi="Times New Roman" w:cs="Times New Roman"/>
                <w:i/>
                <w:lang w:val="nb-NO"/>
              </w:rPr>
              <w:t>S3</w:t>
            </w:r>
          </w:p>
        </w:tc>
        <w:tc>
          <w:tcPr>
            <w:tcW w:w="4804" w:type="dxa"/>
          </w:tcPr>
          <w:p w:rsidR="00BE723A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Etablering av planfri kryssing av Vaskeribekken (</w:t>
            </w:r>
            <w:r w:rsidRPr="002F7D72">
              <w:rPr>
                <w:rFonts w:ascii="Times New Roman" w:hAnsi="Times New Roman" w:cs="Times New Roman"/>
                <w:lang w:val="nb-NO"/>
              </w:rPr>
              <w:t>K</w:t>
            </w:r>
            <w:r>
              <w:rPr>
                <w:rFonts w:ascii="Times New Roman" w:hAnsi="Times New Roman" w:cs="Times New Roman"/>
                <w:lang w:val="nb-NO"/>
              </w:rPr>
              <w:t>6), etablering av gang- og sykkelveg (</w:t>
            </w:r>
            <w:r w:rsidRPr="002F7D72">
              <w:rPr>
                <w:rFonts w:ascii="Times New Roman" w:hAnsi="Times New Roman" w:cs="Times New Roman"/>
                <w:lang w:val="nb-NO"/>
              </w:rPr>
              <w:t>GS</w:t>
            </w:r>
            <w:r>
              <w:rPr>
                <w:rFonts w:ascii="Times New Roman" w:hAnsi="Times New Roman" w:cs="Times New Roman"/>
                <w:lang w:val="nb-NO"/>
              </w:rPr>
              <w:t>8), opparbeidelse av løypetrase (L5).</w:t>
            </w:r>
          </w:p>
          <w:p w:rsidR="00BE723A" w:rsidRPr="002F7D72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32710C">
              <w:rPr>
                <w:rFonts w:ascii="Times New Roman" w:hAnsi="Times New Roman" w:cs="Times New Roman"/>
                <w:lang w:val="nb-NO"/>
              </w:rPr>
              <w:t>Etablering av opphøyd fartshump ved innkjøringen til Majorsligutua.</w:t>
            </w:r>
          </w:p>
        </w:tc>
      </w:tr>
      <w:tr w:rsidR="00BE723A" w:rsidRPr="006F4AAC" w:rsidTr="0032710C">
        <w:tc>
          <w:tcPr>
            <w:tcW w:w="4484" w:type="dxa"/>
          </w:tcPr>
          <w:p w:rsidR="00BE723A" w:rsidRPr="00DC1F3D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i/>
                <w:lang w:val="nb-NO"/>
              </w:rPr>
              <w:t>H1-</w:t>
            </w:r>
            <w:r w:rsidRPr="00DC1F3D">
              <w:rPr>
                <w:rFonts w:ascii="Times New Roman" w:hAnsi="Times New Roman" w:cs="Times New Roman"/>
                <w:i/>
                <w:lang w:val="nb-NO"/>
              </w:rPr>
              <w:t xml:space="preserve">H3, </w:t>
            </w:r>
            <w:r>
              <w:rPr>
                <w:rFonts w:ascii="Times New Roman" w:hAnsi="Times New Roman" w:cs="Times New Roman"/>
                <w:i/>
                <w:lang w:val="nb-NO"/>
              </w:rPr>
              <w:t>H36,</w:t>
            </w:r>
            <w:r w:rsidRPr="00DC1F3D">
              <w:rPr>
                <w:rFonts w:ascii="Times New Roman" w:hAnsi="Times New Roman" w:cs="Times New Roman"/>
                <w:i/>
                <w:lang w:val="nb-NO"/>
              </w:rPr>
              <w:t>H37</w:t>
            </w:r>
            <w:r>
              <w:rPr>
                <w:rFonts w:ascii="Times New Roman" w:hAnsi="Times New Roman" w:cs="Times New Roman"/>
                <w:i/>
                <w:lang w:val="nb-NO"/>
              </w:rPr>
              <w:t xml:space="preserve"> (inkl. fortettingstomter)</w:t>
            </w:r>
          </w:p>
        </w:tc>
        <w:tc>
          <w:tcPr>
            <w:tcW w:w="4804" w:type="dxa"/>
          </w:tcPr>
          <w:p w:rsidR="00BE723A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Opparbeidelse av løype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(</w:t>
            </w:r>
            <w:r w:rsidRPr="002F7D72">
              <w:rPr>
                <w:rFonts w:ascii="Times New Roman" w:hAnsi="Times New Roman" w:cs="Times New Roman"/>
                <w:lang w:val="nb-NO"/>
              </w:rPr>
              <w:t>L4</w:t>
            </w:r>
            <w:r>
              <w:rPr>
                <w:rFonts w:ascii="Times New Roman" w:hAnsi="Times New Roman" w:cs="Times New Roman"/>
                <w:lang w:val="nb-NO"/>
              </w:rPr>
              <w:t xml:space="preserve">) og etablering/utbedring av løype (SL1/SL2) </w:t>
            </w:r>
          </w:p>
          <w:p w:rsidR="00BE723A" w:rsidRPr="002F7D72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Etablering av planfri kryssing av Sørskeivegen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(</w:t>
            </w:r>
            <w:r w:rsidRPr="002F7D72">
              <w:rPr>
                <w:rFonts w:ascii="Times New Roman" w:hAnsi="Times New Roman" w:cs="Times New Roman"/>
                <w:lang w:val="nb-NO"/>
              </w:rPr>
              <w:t>K2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</w:p>
        </w:tc>
      </w:tr>
      <w:tr w:rsidR="00BE723A" w:rsidRPr="006F4AAC" w:rsidTr="0032710C">
        <w:tc>
          <w:tcPr>
            <w:tcW w:w="4484" w:type="dxa"/>
          </w:tcPr>
          <w:p w:rsidR="00BE723A" w:rsidRPr="00DC1F3D" w:rsidRDefault="00BE723A" w:rsidP="0032710C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</w:rPr>
            </w:pPr>
            <w:r w:rsidRPr="009F1300">
              <w:rPr>
                <w:rFonts w:ascii="Times New Roman" w:hAnsi="Times New Roman" w:cs="Times New Roman"/>
                <w:i/>
              </w:rPr>
              <w:t>S2A,B,</w:t>
            </w:r>
            <w:r w:rsidRPr="0032710C">
              <w:rPr>
                <w:rFonts w:ascii="Times New Roman" w:hAnsi="Times New Roman" w:cs="Times New Roman"/>
                <w:i/>
              </w:rPr>
              <w:t>D,</w:t>
            </w:r>
            <w:r w:rsidRPr="009F1300">
              <w:rPr>
                <w:rFonts w:ascii="Times New Roman" w:hAnsi="Times New Roman" w:cs="Times New Roman"/>
                <w:i/>
              </w:rPr>
              <w:t>E,F,J</w:t>
            </w:r>
          </w:p>
        </w:tc>
        <w:tc>
          <w:tcPr>
            <w:tcW w:w="4804" w:type="dxa"/>
          </w:tcPr>
          <w:p w:rsidR="00BE723A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77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Opparbeidelse av løype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(</w:t>
            </w:r>
            <w:r w:rsidRPr="002F7D72">
              <w:rPr>
                <w:rFonts w:ascii="Times New Roman" w:hAnsi="Times New Roman" w:cs="Times New Roman"/>
                <w:lang w:val="nb-NO"/>
              </w:rPr>
              <w:t>L5</w:t>
            </w:r>
            <w:r>
              <w:rPr>
                <w:rFonts w:ascii="Times New Roman" w:hAnsi="Times New Roman" w:cs="Times New Roman"/>
                <w:lang w:val="nb-NO"/>
              </w:rPr>
              <w:t>) og etablering</w:t>
            </w:r>
            <w:r w:rsidRPr="002D2BE9">
              <w:rPr>
                <w:rFonts w:ascii="Times New Roman" w:hAnsi="Times New Roman" w:cs="Times New Roman"/>
                <w:lang w:val="nb-NO"/>
              </w:rPr>
              <w:t xml:space="preserve"> av </w:t>
            </w:r>
            <w:r>
              <w:rPr>
                <w:rFonts w:ascii="Times New Roman" w:hAnsi="Times New Roman" w:cs="Times New Roman"/>
                <w:lang w:val="nb-NO"/>
              </w:rPr>
              <w:t>planfri</w:t>
            </w:r>
            <w:r w:rsidRPr="002D2BE9">
              <w:rPr>
                <w:rFonts w:ascii="Times New Roman" w:hAnsi="Times New Roman" w:cs="Times New Roman"/>
                <w:lang w:val="nb-NO"/>
              </w:rPr>
              <w:t xml:space="preserve"> kryssing av skiløype (K5)</w:t>
            </w:r>
          </w:p>
          <w:p w:rsidR="00BE723A" w:rsidRPr="002F7D72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77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32710C">
              <w:rPr>
                <w:rFonts w:ascii="Times New Roman" w:hAnsi="Times New Roman" w:cs="Times New Roman"/>
                <w:lang w:val="nb-NO"/>
              </w:rPr>
              <w:t>Etablering av opphøyd fartshump ved innkjøringen til Majorsligutua.</w:t>
            </w:r>
          </w:p>
        </w:tc>
      </w:tr>
      <w:tr w:rsidR="00BE723A" w:rsidRPr="006F4AAC" w:rsidTr="0032710C">
        <w:tc>
          <w:tcPr>
            <w:tcW w:w="4484" w:type="dxa"/>
          </w:tcPr>
          <w:p w:rsidR="00BE723A" w:rsidRPr="006B2553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2F7D72">
              <w:rPr>
                <w:rFonts w:ascii="Times New Roman" w:hAnsi="Times New Roman" w:cs="Times New Roman"/>
                <w:lang w:val="nb-NO"/>
              </w:rPr>
              <w:t>Heis1</w:t>
            </w:r>
            <w:r>
              <w:rPr>
                <w:rFonts w:ascii="Times New Roman" w:hAnsi="Times New Roman" w:cs="Times New Roman"/>
                <w:lang w:val="nb-NO"/>
              </w:rPr>
              <w:t xml:space="preserve">, </w:t>
            </w:r>
            <w:r w:rsidRPr="006B2553">
              <w:rPr>
                <w:rFonts w:ascii="Times New Roman" w:hAnsi="Times New Roman" w:cs="Times New Roman"/>
                <w:lang w:val="nb-NO"/>
              </w:rPr>
              <w:t xml:space="preserve">eller </w:t>
            </w:r>
            <w:r>
              <w:rPr>
                <w:rFonts w:ascii="Times New Roman" w:hAnsi="Times New Roman" w:cs="Times New Roman"/>
                <w:lang w:val="nb-NO"/>
              </w:rPr>
              <w:t>ved</w:t>
            </w:r>
            <w:r w:rsidRPr="006B2553">
              <w:rPr>
                <w:rFonts w:ascii="Times New Roman" w:hAnsi="Times New Roman" w:cs="Times New Roman"/>
                <w:lang w:val="nb-NO"/>
              </w:rPr>
              <w:t xml:space="preserve"> 50 </w:t>
            </w:r>
            <w:r>
              <w:rPr>
                <w:rFonts w:ascii="Times New Roman" w:hAnsi="Times New Roman" w:cs="Times New Roman"/>
                <w:lang w:val="nb-NO"/>
              </w:rPr>
              <w:t>enheter</w:t>
            </w:r>
            <w:r w:rsidRPr="006B2553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i planområdet samlet</w:t>
            </w:r>
          </w:p>
        </w:tc>
        <w:tc>
          <w:tcPr>
            <w:tcW w:w="4804" w:type="dxa"/>
          </w:tcPr>
          <w:p w:rsidR="00BE723A" w:rsidRPr="002F7D72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Etablering av planfri kryssing av fylkesvegen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(</w:t>
            </w:r>
            <w:r w:rsidRPr="002F7D72">
              <w:rPr>
                <w:rFonts w:ascii="Times New Roman" w:hAnsi="Times New Roman" w:cs="Times New Roman"/>
                <w:lang w:val="nb-NO"/>
              </w:rPr>
              <w:t>K1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  <w:r w:rsidRPr="002F7D72">
              <w:rPr>
                <w:rFonts w:ascii="Times New Roman" w:hAnsi="Times New Roman" w:cs="Times New Roman"/>
                <w:lang w:val="nb-NO"/>
              </w:rPr>
              <w:t>,</w:t>
            </w:r>
            <w:r>
              <w:rPr>
                <w:rFonts w:ascii="Times New Roman" w:hAnsi="Times New Roman" w:cs="Times New Roman"/>
                <w:lang w:val="nb-NO"/>
              </w:rPr>
              <w:t xml:space="preserve"> etablering av gang- og sykkelveg + løype (</w:t>
            </w:r>
            <w:r w:rsidRPr="002F7D72">
              <w:rPr>
                <w:rFonts w:ascii="Times New Roman" w:hAnsi="Times New Roman" w:cs="Times New Roman"/>
                <w:lang w:val="nb-NO"/>
              </w:rPr>
              <w:t>GS/L</w:t>
            </w:r>
            <w:r>
              <w:rPr>
                <w:rFonts w:ascii="Times New Roman" w:hAnsi="Times New Roman" w:cs="Times New Roman"/>
                <w:lang w:val="nb-NO"/>
              </w:rPr>
              <w:t>4) og etablering av parkering (</w:t>
            </w:r>
            <w:r w:rsidRPr="002F7D72">
              <w:rPr>
                <w:rFonts w:ascii="Times New Roman" w:hAnsi="Times New Roman" w:cs="Times New Roman"/>
                <w:lang w:val="nb-NO"/>
              </w:rPr>
              <w:t>P2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</w:p>
        </w:tc>
      </w:tr>
      <w:tr w:rsidR="00BE723A" w:rsidRPr="00A241B0" w:rsidTr="0032710C">
        <w:tc>
          <w:tcPr>
            <w:tcW w:w="4484" w:type="dxa"/>
          </w:tcPr>
          <w:p w:rsidR="00BE723A" w:rsidRPr="002F7D72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26" w:right="-23" w:hanging="284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2F7D72">
              <w:rPr>
                <w:rFonts w:ascii="Times New Roman" w:hAnsi="Times New Roman" w:cs="Times New Roman"/>
                <w:lang w:val="nb-NO"/>
              </w:rPr>
              <w:t xml:space="preserve">Heis2 </w:t>
            </w:r>
          </w:p>
        </w:tc>
        <w:tc>
          <w:tcPr>
            <w:tcW w:w="4804" w:type="dxa"/>
          </w:tcPr>
          <w:p w:rsidR="00BE723A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Etablering av planfri kryssing av Sørskeivegen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(</w:t>
            </w:r>
            <w:r w:rsidRPr="002F7D72">
              <w:rPr>
                <w:rFonts w:ascii="Times New Roman" w:hAnsi="Times New Roman" w:cs="Times New Roman"/>
                <w:lang w:val="nb-NO"/>
              </w:rPr>
              <w:t>K2-K4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  <w:r w:rsidRPr="002F7D72">
              <w:rPr>
                <w:rFonts w:ascii="Times New Roman" w:hAnsi="Times New Roman" w:cs="Times New Roman"/>
                <w:lang w:val="nb-NO"/>
              </w:rPr>
              <w:t xml:space="preserve"> og </w:t>
            </w:r>
            <w:r>
              <w:rPr>
                <w:rFonts w:ascii="Times New Roman" w:hAnsi="Times New Roman" w:cs="Times New Roman"/>
                <w:lang w:val="nb-NO"/>
              </w:rPr>
              <w:t xml:space="preserve">etablering av parkering (P1 og </w:t>
            </w:r>
            <w:r w:rsidRPr="002F7D72">
              <w:rPr>
                <w:rFonts w:ascii="Times New Roman" w:hAnsi="Times New Roman" w:cs="Times New Roman"/>
                <w:lang w:val="nb-NO"/>
              </w:rPr>
              <w:t>P3</w:t>
            </w:r>
            <w:r>
              <w:rPr>
                <w:rFonts w:ascii="Times New Roman" w:hAnsi="Times New Roman" w:cs="Times New Roman"/>
                <w:lang w:val="nb-NO"/>
              </w:rPr>
              <w:t>)</w:t>
            </w:r>
          </w:p>
          <w:p w:rsidR="00BE723A" w:rsidRPr="002F7D72" w:rsidRDefault="00BE723A" w:rsidP="00BE723A">
            <w:pPr>
              <w:pStyle w:val="Listeavsnitt"/>
              <w:numPr>
                <w:ilvl w:val="0"/>
                <w:numId w:val="32"/>
              </w:numPr>
              <w:spacing w:before="120"/>
              <w:ind w:left="458" w:right="-23" w:hanging="283"/>
              <w:contextualSpacing/>
              <w:rPr>
                <w:rFonts w:ascii="Times New Roman" w:hAnsi="Times New Roman" w:cs="Times New Roman"/>
                <w:lang w:val="nb-NO"/>
              </w:rPr>
            </w:pPr>
            <w:r w:rsidRPr="00C608CA">
              <w:rPr>
                <w:rFonts w:ascii="Times New Roman" w:hAnsi="Times New Roman" w:cs="Times New Roman"/>
                <w:lang w:val="nb-NO"/>
              </w:rPr>
              <w:t>Flytting av golfbanen</w:t>
            </w:r>
          </w:p>
        </w:tc>
      </w:tr>
    </w:tbl>
    <w:p w:rsidR="00BE723A" w:rsidRDefault="00BE723A" w:rsidP="001763CD">
      <w:pPr>
        <w:autoSpaceDE w:val="0"/>
        <w:autoSpaceDN w:val="0"/>
        <w:adjustRightInd w:val="0"/>
        <w:rPr>
          <w:lang w:val="nb-NO" w:eastAsia="nb-NO"/>
        </w:rPr>
      </w:pPr>
    </w:p>
    <w:p w:rsidR="00304677" w:rsidRDefault="00304677" w:rsidP="001763CD">
      <w:pPr>
        <w:autoSpaceDE w:val="0"/>
        <w:autoSpaceDN w:val="0"/>
        <w:adjustRightInd w:val="0"/>
        <w:rPr>
          <w:lang w:val="nb-NO" w:eastAsia="nb-NO"/>
        </w:rPr>
      </w:pPr>
      <w:r>
        <w:rPr>
          <w:lang w:val="nb-NO" w:eastAsia="nb-NO"/>
        </w:rPr>
        <w:t>Følgende gjelder for tidspunkt for gjennomføring av rekkefølgebestemmelser:</w:t>
      </w:r>
    </w:p>
    <w:p w:rsidR="002F38E7" w:rsidRDefault="002F38E7" w:rsidP="00A70027">
      <w:pPr>
        <w:ind w:left="1418"/>
        <w:rPr>
          <w:lang w:val="nb-NO"/>
        </w:rPr>
      </w:pPr>
    </w:p>
    <w:p w:rsidR="000901D3" w:rsidRDefault="000901D3" w:rsidP="00A70027">
      <w:pPr>
        <w:numPr>
          <w:ilvl w:val="2"/>
          <w:numId w:val="1"/>
        </w:numPr>
        <w:ind w:left="1418" w:hanging="698"/>
        <w:rPr>
          <w:lang w:val="nb-NO"/>
        </w:rPr>
      </w:pPr>
      <w:r>
        <w:rPr>
          <w:lang w:val="nb-NO"/>
        </w:rPr>
        <w:t>Gang- og sykkelveg langs fv. 337 fra Sør-Skeivegen til planlagt rundkjøring ved Fjellandsbyen</w:t>
      </w:r>
      <w:r w:rsidR="00407D6D">
        <w:rPr>
          <w:lang w:val="nb-NO"/>
        </w:rPr>
        <w:t xml:space="preserve"> (GS4-</w:t>
      </w:r>
      <w:r w:rsidR="00A70027">
        <w:rPr>
          <w:lang w:val="nb-NO"/>
        </w:rPr>
        <w:t>6</w:t>
      </w:r>
      <w:r w:rsidR="00407D6D">
        <w:rPr>
          <w:lang w:val="nb-NO"/>
        </w:rPr>
        <w:t xml:space="preserve">) </w:t>
      </w:r>
      <w:r w:rsidR="003F7589">
        <w:rPr>
          <w:lang w:val="nb-NO"/>
        </w:rPr>
        <w:t>samt L6</w:t>
      </w:r>
      <w:r>
        <w:rPr>
          <w:lang w:val="nb-NO"/>
        </w:rPr>
        <w:t xml:space="preserve"> skal være ferdigstilt før det gis </w:t>
      </w:r>
      <w:r w:rsidR="00407D6D">
        <w:rPr>
          <w:lang w:val="nb-NO"/>
        </w:rPr>
        <w:t>byggeti</w:t>
      </w:r>
      <w:r>
        <w:rPr>
          <w:lang w:val="nb-NO"/>
        </w:rPr>
        <w:t xml:space="preserve">llatelse til flere enn 25 enheter til sammen i områdene </w:t>
      </w:r>
      <w:r w:rsidR="00A70027">
        <w:rPr>
          <w:lang w:val="nb-NO"/>
        </w:rPr>
        <w:t xml:space="preserve">S9, </w:t>
      </w:r>
      <w:r w:rsidR="00355D43" w:rsidRPr="00780A68">
        <w:rPr>
          <w:color w:val="000000" w:themeColor="text1"/>
          <w:lang w:val="nb-NO"/>
        </w:rPr>
        <w:t xml:space="preserve">H16, </w:t>
      </w:r>
      <w:r w:rsidR="00A70027">
        <w:rPr>
          <w:lang w:val="nb-NO"/>
        </w:rPr>
        <w:t>H32, H33, H35.</w:t>
      </w:r>
    </w:p>
    <w:p w:rsidR="00AD5208" w:rsidRDefault="000901D3" w:rsidP="00A70027">
      <w:pPr>
        <w:numPr>
          <w:ilvl w:val="2"/>
          <w:numId w:val="1"/>
        </w:numPr>
        <w:ind w:left="1418" w:hanging="698"/>
        <w:rPr>
          <w:lang w:val="nb-NO"/>
        </w:rPr>
      </w:pPr>
      <w:r>
        <w:rPr>
          <w:lang w:val="nb-NO"/>
        </w:rPr>
        <w:t>Gang- og sykkelveg langs fv. 337 fra</w:t>
      </w:r>
      <w:r w:rsidR="003F7589">
        <w:rPr>
          <w:lang w:val="nb-NO"/>
        </w:rPr>
        <w:t xml:space="preserve"> Slåsetervegen til grense mot H2</w:t>
      </w:r>
      <w:r>
        <w:rPr>
          <w:lang w:val="nb-NO"/>
        </w:rPr>
        <w:t>7 (Skeislia)</w:t>
      </w:r>
      <w:r w:rsidR="003F7589">
        <w:rPr>
          <w:lang w:val="nb-NO"/>
        </w:rPr>
        <w:t>, samt V1, L1 og L2</w:t>
      </w:r>
      <w:r>
        <w:rPr>
          <w:lang w:val="nb-NO"/>
        </w:rPr>
        <w:t xml:space="preserve"> skal være ferdigstilt før det gis </w:t>
      </w:r>
      <w:r w:rsidR="00407D6D">
        <w:rPr>
          <w:lang w:val="nb-NO"/>
        </w:rPr>
        <w:t>bygget</w:t>
      </w:r>
      <w:r>
        <w:rPr>
          <w:lang w:val="nb-NO"/>
        </w:rPr>
        <w:t xml:space="preserve">illatelse til flere enn 25 enheter til sammen i områdene </w:t>
      </w:r>
      <w:r w:rsidR="00A70027">
        <w:rPr>
          <w:lang w:val="nb-NO"/>
        </w:rPr>
        <w:t>H32, H33, H35</w:t>
      </w:r>
      <w:r>
        <w:rPr>
          <w:lang w:val="nb-NO"/>
        </w:rPr>
        <w:t>.</w:t>
      </w:r>
    </w:p>
    <w:p w:rsidR="008A1F7A" w:rsidRDefault="00AD5208" w:rsidP="00A70027">
      <w:pPr>
        <w:numPr>
          <w:ilvl w:val="2"/>
          <w:numId w:val="1"/>
        </w:numPr>
        <w:ind w:left="1418" w:hanging="698"/>
        <w:rPr>
          <w:lang w:val="nb-NO"/>
        </w:rPr>
      </w:pPr>
      <w:r>
        <w:rPr>
          <w:lang w:val="nb-NO"/>
        </w:rPr>
        <w:t xml:space="preserve">Langs gang- og sykkelveger skal det </w:t>
      </w:r>
      <w:r w:rsidRPr="002F38E7">
        <w:rPr>
          <w:lang w:val="nb-NO"/>
        </w:rPr>
        <w:t xml:space="preserve">legges med trekkerør for el.kabel til belysning. </w:t>
      </w:r>
      <w:r w:rsidR="008A1F7A" w:rsidRPr="002F38E7">
        <w:rPr>
          <w:lang w:val="nb-NO"/>
        </w:rPr>
        <w:t xml:space="preserve"> </w:t>
      </w:r>
    </w:p>
    <w:p w:rsidR="00780A68" w:rsidRPr="00780A68" w:rsidRDefault="00A25A50" w:rsidP="00A70027">
      <w:pPr>
        <w:numPr>
          <w:ilvl w:val="2"/>
          <w:numId w:val="1"/>
        </w:numPr>
        <w:ind w:left="1418" w:hanging="698"/>
        <w:rPr>
          <w:color w:val="000000" w:themeColor="text1"/>
          <w:lang w:val="nb-NO"/>
        </w:rPr>
      </w:pPr>
      <w:r w:rsidRPr="00780A68">
        <w:rPr>
          <w:color w:val="000000" w:themeColor="text1"/>
          <w:lang w:val="nb-NO"/>
        </w:rPr>
        <w:lastRenderedPageBreak/>
        <w:t xml:space="preserve">Kulvert 2 </w:t>
      </w:r>
      <w:r w:rsidR="003F7589">
        <w:rPr>
          <w:color w:val="000000" w:themeColor="text1"/>
          <w:lang w:val="nb-NO"/>
        </w:rPr>
        <w:t xml:space="preserve">samt L4, SL1 og SL2 </w:t>
      </w:r>
      <w:r w:rsidRPr="00780A68">
        <w:rPr>
          <w:color w:val="000000" w:themeColor="text1"/>
          <w:lang w:val="nb-NO"/>
        </w:rPr>
        <w:t xml:space="preserve">skal være ferdigstilt før det gis </w:t>
      </w:r>
      <w:r w:rsidR="00407D6D" w:rsidRPr="00780A68">
        <w:rPr>
          <w:color w:val="000000" w:themeColor="text1"/>
          <w:lang w:val="nb-NO"/>
        </w:rPr>
        <w:t>bygge</w:t>
      </w:r>
      <w:r w:rsidRPr="00780A68">
        <w:rPr>
          <w:color w:val="000000" w:themeColor="text1"/>
          <w:lang w:val="nb-NO"/>
        </w:rPr>
        <w:t xml:space="preserve">tillatelse til flere enn 15 enheter til sammen i områdene </w:t>
      </w:r>
      <w:r w:rsidR="00355D43" w:rsidRPr="00780A68">
        <w:rPr>
          <w:color w:val="000000" w:themeColor="text1"/>
          <w:lang w:val="nb-NO"/>
        </w:rPr>
        <w:t>H</w:t>
      </w:r>
      <w:r w:rsidR="003F7589">
        <w:rPr>
          <w:color w:val="000000" w:themeColor="text1"/>
          <w:lang w:val="nb-NO"/>
        </w:rPr>
        <w:t>1-3</w:t>
      </w:r>
      <w:r w:rsidR="00355D43" w:rsidRPr="00780A68">
        <w:rPr>
          <w:color w:val="000000" w:themeColor="text1"/>
          <w:lang w:val="nb-NO"/>
        </w:rPr>
        <w:t>, H37.</w:t>
      </w:r>
      <w:r w:rsidR="00780A68" w:rsidRPr="00780A68">
        <w:rPr>
          <w:color w:val="000000" w:themeColor="text1"/>
          <w:lang w:val="nb-NO"/>
        </w:rPr>
        <w:t xml:space="preserve"> </w:t>
      </w:r>
    </w:p>
    <w:p w:rsidR="00374D03" w:rsidRPr="00780A68" w:rsidRDefault="006D303A" w:rsidP="00A70027">
      <w:pPr>
        <w:numPr>
          <w:ilvl w:val="2"/>
          <w:numId w:val="1"/>
        </w:numPr>
        <w:ind w:left="1418" w:hanging="698"/>
        <w:rPr>
          <w:color w:val="000000" w:themeColor="text1"/>
          <w:lang w:val="nb-NO"/>
        </w:rPr>
      </w:pPr>
      <w:r w:rsidRPr="00780A68">
        <w:rPr>
          <w:color w:val="000000" w:themeColor="text1"/>
          <w:lang w:val="nb-NO"/>
        </w:rPr>
        <w:t xml:space="preserve">Kulvert 5 </w:t>
      </w:r>
      <w:r w:rsidR="003F7589">
        <w:rPr>
          <w:color w:val="000000" w:themeColor="text1"/>
          <w:lang w:val="nb-NO"/>
        </w:rPr>
        <w:t xml:space="preserve">og L5 </w:t>
      </w:r>
      <w:r w:rsidRPr="00780A68">
        <w:rPr>
          <w:color w:val="000000" w:themeColor="text1"/>
          <w:lang w:val="nb-NO"/>
        </w:rPr>
        <w:t>skal v</w:t>
      </w:r>
      <w:r w:rsidR="00407D6D" w:rsidRPr="00780A68">
        <w:rPr>
          <w:color w:val="000000" w:themeColor="text1"/>
          <w:lang w:val="nb-NO"/>
        </w:rPr>
        <w:t>ære ferdigstilt før det gis bygg</w:t>
      </w:r>
      <w:r w:rsidRPr="00780A68">
        <w:rPr>
          <w:color w:val="000000" w:themeColor="text1"/>
          <w:lang w:val="nb-NO"/>
        </w:rPr>
        <w:t xml:space="preserve">etillatelse til flere enn </w:t>
      </w:r>
      <w:r w:rsidR="00374D03" w:rsidRPr="00780A68">
        <w:rPr>
          <w:color w:val="000000" w:themeColor="text1"/>
          <w:lang w:val="nb-NO"/>
        </w:rPr>
        <w:t xml:space="preserve">15 enheter til sammen i områdene </w:t>
      </w:r>
      <w:r w:rsidR="00355D43" w:rsidRPr="00780A68">
        <w:rPr>
          <w:color w:val="000000" w:themeColor="text1"/>
          <w:lang w:val="nb-NO"/>
        </w:rPr>
        <w:t>S2</w:t>
      </w:r>
      <w:r w:rsidR="00780A68" w:rsidRPr="00780A68">
        <w:rPr>
          <w:color w:val="000000" w:themeColor="text1"/>
          <w:lang w:val="nb-NO"/>
        </w:rPr>
        <w:t>A,B,D,E,F,J.</w:t>
      </w:r>
    </w:p>
    <w:p w:rsidR="00692F39" w:rsidRDefault="00374D03" w:rsidP="00A70027">
      <w:pPr>
        <w:numPr>
          <w:ilvl w:val="2"/>
          <w:numId w:val="1"/>
        </w:numPr>
        <w:ind w:left="1418" w:hanging="698"/>
        <w:rPr>
          <w:lang w:val="nb-NO"/>
        </w:rPr>
      </w:pPr>
      <w:r w:rsidRPr="00780A68">
        <w:rPr>
          <w:color w:val="000000" w:themeColor="text1"/>
          <w:lang w:val="nb-NO"/>
        </w:rPr>
        <w:t xml:space="preserve">Kulvert </w:t>
      </w:r>
      <w:r>
        <w:rPr>
          <w:lang w:val="nb-NO"/>
        </w:rPr>
        <w:t>6 skal v</w:t>
      </w:r>
      <w:r w:rsidR="00407D6D">
        <w:rPr>
          <w:lang w:val="nb-NO"/>
        </w:rPr>
        <w:t>ære ferdigstilt før det gis bygg</w:t>
      </w:r>
      <w:r>
        <w:rPr>
          <w:lang w:val="nb-NO"/>
        </w:rPr>
        <w:t xml:space="preserve">etillatelse til flere enn 15 enheter til sammen i områdene </w:t>
      </w:r>
      <w:r w:rsidR="00355D43">
        <w:rPr>
          <w:lang w:val="nb-NO"/>
        </w:rPr>
        <w:t>S3.</w:t>
      </w:r>
      <w:r w:rsidR="003246E3">
        <w:rPr>
          <w:lang w:val="nb-NO"/>
        </w:rPr>
        <w:t xml:space="preserve"> </w:t>
      </w:r>
    </w:p>
    <w:p w:rsidR="003637C3" w:rsidRPr="00692F39" w:rsidRDefault="00692F39" w:rsidP="00A70027">
      <w:pPr>
        <w:numPr>
          <w:ilvl w:val="2"/>
          <w:numId w:val="1"/>
        </w:numPr>
        <w:ind w:left="1440" w:hanging="720"/>
        <w:rPr>
          <w:lang w:val="nb-NO"/>
        </w:rPr>
      </w:pPr>
      <w:r w:rsidRPr="003C1F15">
        <w:rPr>
          <w:lang w:val="nb-NO"/>
        </w:rPr>
        <w:t xml:space="preserve">Skiløyper innen området opparbeides for maskinell preparering der det ikke er gjort. Bredde minst </w:t>
      </w:r>
      <w:smartTag w:uri="urn:schemas-microsoft-com:office:smarttags" w:element="metricconverter">
        <w:smartTagPr>
          <w:attr w:name="ProductID" w:val="6 meter"/>
        </w:smartTagPr>
        <w:r w:rsidRPr="003C1F15">
          <w:rPr>
            <w:lang w:val="nb-NO"/>
          </w:rPr>
          <w:t>6 meter</w:t>
        </w:r>
      </w:smartTag>
      <w:r w:rsidRPr="003C1F15">
        <w:rPr>
          <w:lang w:val="nb-NO"/>
        </w:rPr>
        <w:t>. Ved kryssinger av veg skal det være best mulig tilrettelagt for sikker kryssing for skiløpere, og med god oppmerking/varsling for både skiløpere og kjørende. I sentrumsområdet skal det legges med trekke</w:t>
      </w:r>
      <w:r>
        <w:rPr>
          <w:lang w:val="nb-NO"/>
        </w:rPr>
        <w:t>rør for el.kabel til belysning.</w:t>
      </w:r>
    </w:p>
    <w:p w:rsidR="003246E3" w:rsidRDefault="00CA5BEB" w:rsidP="00A70027">
      <w:pPr>
        <w:numPr>
          <w:ilvl w:val="2"/>
          <w:numId w:val="1"/>
        </w:numPr>
        <w:ind w:left="1440" w:hanging="720"/>
        <w:rPr>
          <w:lang w:val="nb-NO"/>
        </w:rPr>
      </w:pPr>
      <w:r w:rsidRPr="003C1F15">
        <w:rPr>
          <w:lang w:val="nb-NO"/>
        </w:rPr>
        <w:t>Ved bygging av Sør-Skeiheisen skal det bygges:</w:t>
      </w:r>
      <w:r w:rsidRPr="003C1F15">
        <w:rPr>
          <w:lang w:val="nb-NO"/>
        </w:rPr>
        <w:br/>
        <w:t>- Planfri kryssing ved passering av fylkesveg 337 og ved nedført som krysser Sør-Skeivegen ved Kremmerlisetra og ved østsiden av Toftesetra</w:t>
      </w:r>
      <w:r w:rsidR="00692F39">
        <w:rPr>
          <w:lang w:val="nb-NO"/>
        </w:rPr>
        <w:t xml:space="preserve"> </w:t>
      </w:r>
      <w:r w:rsidR="00574A1E">
        <w:rPr>
          <w:lang w:val="nb-NO"/>
        </w:rPr>
        <w:t>(</w:t>
      </w:r>
      <w:r w:rsidR="00692F39">
        <w:rPr>
          <w:lang w:val="nb-NO"/>
        </w:rPr>
        <w:t>K1</w:t>
      </w:r>
      <w:r w:rsidR="00574A1E">
        <w:rPr>
          <w:lang w:val="nb-NO"/>
        </w:rPr>
        <w:t>-K4).</w:t>
      </w:r>
      <w:r w:rsidRPr="003C1F15">
        <w:rPr>
          <w:lang w:val="nb-NO"/>
        </w:rPr>
        <w:t xml:space="preserve"> </w:t>
      </w:r>
      <w:r w:rsidR="003246E3" w:rsidRPr="003C1F15">
        <w:rPr>
          <w:lang w:val="nb-NO"/>
        </w:rPr>
        <w:t xml:space="preserve">Det skal inngås bindende avtale med frist for gjennomføring før </w:t>
      </w:r>
      <w:r w:rsidR="00407D6D">
        <w:rPr>
          <w:lang w:val="nb-NO"/>
        </w:rPr>
        <w:t>bygge</w:t>
      </w:r>
      <w:r w:rsidR="003246E3" w:rsidRPr="003C1F15">
        <w:rPr>
          <w:lang w:val="nb-NO"/>
        </w:rPr>
        <w:t xml:space="preserve">tillatelse til utbygging gis. </w:t>
      </w:r>
      <w:r w:rsidRPr="003C1F15">
        <w:rPr>
          <w:lang w:val="nb-NO"/>
        </w:rPr>
        <w:br/>
        <w:t>- Parkeringsplass</w:t>
      </w:r>
      <w:r w:rsidR="00692F39">
        <w:rPr>
          <w:lang w:val="nb-NO"/>
        </w:rPr>
        <w:t xml:space="preserve">er P1, </w:t>
      </w:r>
      <w:r w:rsidRPr="003C1F15">
        <w:rPr>
          <w:lang w:val="nb-NO"/>
        </w:rPr>
        <w:t xml:space="preserve"> P2 og </w:t>
      </w:r>
      <w:r w:rsidR="003246E3" w:rsidRPr="003C1F15">
        <w:rPr>
          <w:lang w:val="nb-NO"/>
        </w:rPr>
        <w:t xml:space="preserve">P3. Det skal inngås bindende avtale med frist for gjennomføring før </w:t>
      </w:r>
      <w:r w:rsidR="00407D6D">
        <w:rPr>
          <w:lang w:val="nb-NO"/>
        </w:rPr>
        <w:t>bygge</w:t>
      </w:r>
      <w:r w:rsidR="003246E3" w:rsidRPr="003C1F15">
        <w:rPr>
          <w:lang w:val="nb-NO"/>
        </w:rPr>
        <w:t>tillatelse til utbygging gis (gradvis utbygging kan godkjennes)</w:t>
      </w:r>
      <w:r w:rsidR="00304677">
        <w:rPr>
          <w:lang w:val="nb-NO"/>
        </w:rPr>
        <w:t>.</w:t>
      </w:r>
    </w:p>
    <w:p w:rsidR="00303D9B" w:rsidRPr="001A4321" w:rsidRDefault="00844814" w:rsidP="00A70027">
      <w:pPr>
        <w:numPr>
          <w:ilvl w:val="1"/>
          <w:numId w:val="1"/>
        </w:numPr>
        <w:rPr>
          <w:u w:val="single"/>
          <w:lang w:val="nb-NO"/>
        </w:rPr>
      </w:pPr>
      <w:r w:rsidRPr="001A4321">
        <w:rPr>
          <w:u w:val="single"/>
          <w:lang w:val="nb-NO"/>
        </w:rPr>
        <w:t>Velforening og avtale med kjøper</w:t>
      </w:r>
      <w:r w:rsidR="008A3399">
        <w:rPr>
          <w:u w:val="single"/>
          <w:lang w:val="nb-NO"/>
        </w:rPr>
        <w:t>e</w:t>
      </w:r>
    </w:p>
    <w:p w:rsidR="00303D9B" w:rsidRDefault="00303D9B" w:rsidP="00A70027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Utbygger skal tilrettelegge for at tomtekjøperne etablerer ny eller blir med i bestående hytteeierforening. Utbygger skal lage forslag til vedtekter og kalle inn de berørte til fellesmøte </w:t>
      </w:r>
      <w:r w:rsidR="00DB767B">
        <w:rPr>
          <w:lang w:val="nb-NO"/>
        </w:rPr>
        <w:t xml:space="preserve">for å stifte foreninga. Dette skal skje seinest når minst halvparten av tomtene er solgt. </w:t>
      </w:r>
    </w:p>
    <w:p w:rsidR="00844814" w:rsidRDefault="00844814" w:rsidP="00A70027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Utbygger plikter å ta inn følgende formulering</w:t>
      </w:r>
      <w:r w:rsidR="00EC364A">
        <w:rPr>
          <w:lang w:val="nb-NO"/>
        </w:rPr>
        <w:t>er</w:t>
      </w:r>
      <w:r>
        <w:rPr>
          <w:lang w:val="nb-NO"/>
        </w:rPr>
        <w:t xml:space="preserve">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kjøper, som </w:t>
      </w:r>
      <w:r w:rsidR="008A3399">
        <w:rPr>
          <w:lang w:val="nb-NO"/>
        </w:rPr>
        <w:t xml:space="preserve">også </w:t>
      </w:r>
      <w:r>
        <w:rPr>
          <w:lang w:val="nb-NO"/>
        </w:rPr>
        <w:t>tinglyses</w:t>
      </w:r>
      <w:r w:rsidR="008A3399">
        <w:rPr>
          <w:lang w:val="nb-NO"/>
        </w:rPr>
        <w:t xml:space="preserve"> som heftelse</w:t>
      </w:r>
      <w:r>
        <w:rPr>
          <w:lang w:val="nb-NO"/>
        </w:rPr>
        <w:t xml:space="preserve"> på den enkelte eiendom</w:t>
      </w:r>
      <w:r w:rsidR="00EC364A">
        <w:rPr>
          <w:lang w:val="nb-NO"/>
        </w:rPr>
        <w:t>/leilighet</w:t>
      </w:r>
      <w:r>
        <w:rPr>
          <w:lang w:val="nb-NO"/>
        </w:rPr>
        <w:t>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plikter å være medlem av hytteeierforeningen for feltet eller tilsvarende organisasjon for området.”</w:t>
      </w:r>
    </w:p>
    <w:p w:rsidR="00DB767B" w:rsidRDefault="00844814" w:rsidP="00A70027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Utbygger plikter </w:t>
      </w:r>
      <w:r w:rsidR="008A3399">
        <w:rPr>
          <w:lang w:val="nb-NO"/>
        </w:rPr>
        <w:t xml:space="preserve">videre </w:t>
      </w:r>
      <w:r>
        <w:rPr>
          <w:lang w:val="nb-NO"/>
        </w:rPr>
        <w:t>å ta inn følgende formulering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 som </w:t>
      </w:r>
      <w:r w:rsidR="00EC364A">
        <w:rPr>
          <w:lang w:val="nb-NO"/>
        </w:rPr>
        <w:t xml:space="preserve">ved overskjøting </w:t>
      </w:r>
      <w:r>
        <w:rPr>
          <w:lang w:val="nb-NO"/>
        </w:rPr>
        <w:t>påføres den delen av skjøtet som ikke skal tinglyses: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 plikter å betale et årlig beløp til vedlikehold av skiløyper, turstier og sykkelstier på Skeikampen. Beløpet er kr. 1.000 + mva pr. å</w:t>
      </w:r>
      <w:r w:rsidR="008A3399">
        <w:rPr>
          <w:i/>
          <w:lang w:val="nb-NO"/>
        </w:rPr>
        <w:t>r.</w:t>
      </w:r>
      <w:r w:rsidR="00A85D1F">
        <w:rPr>
          <w:i/>
          <w:lang w:val="nb-NO"/>
        </w:rPr>
        <w:t xml:space="preserve"> </w:t>
      </w:r>
      <w:r w:rsidR="008A3399">
        <w:rPr>
          <w:i/>
          <w:lang w:val="nb-NO"/>
        </w:rPr>
        <w:t xml:space="preserve">Beløpet skal </w:t>
      </w:r>
      <w:r w:rsidR="00303D9B">
        <w:rPr>
          <w:i/>
          <w:lang w:val="nb-NO"/>
        </w:rPr>
        <w:t>reguleres</w:t>
      </w:r>
      <w:r w:rsidR="00EC364A">
        <w:rPr>
          <w:i/>
          <w:lang w:val="nb-NO"/>
        </w:rPr>
        <w:t xml:space="preserve"> i henhold til endringene i </w:t>
      </w:r>
      <w:r w:rsidR="00303D9B">
        <w:rPr>
          <w:i/>
          <w:lang w:val="nb-NO"/>
        </w:rPr>
        <w:t xml:space="preserve">konsumprisindeksen </w:t>
      </w:r>
      <w:r w:rsidR="008A3399">
        <w:rPr>
          <w:i/>
          <w:lang w:val="nb-NO"/>
        </w:rPr>
        <w:t xml:space="preserve">med utgangspunkt i indekstallet pr. 1.1.2011 </w:t>
      </w:r>
      <w:r w:rsidR="00303D9B">
        <w:rPr>
          <w:i/>
          <w:lang w:val="nb-NO"/>
        </w:rPr>
        <w:t>hvert 3. år og første gang pr. 1.1.201</w:t>
      </w:r>
      <w:r w:rsidR="00A85D1F">
        <w:rPr>
          <w:i/>
          <w:lang w:val="nb-NO"/>
        </w:rPr>
        <w:t>4</w:t>
      </w:r>
      <w:r w:rsidR="00303D9B">
        <w:rPr>
          <w:i/>
          <w:lang w:val="nb-NO"/>
        </w:rPr>
        <w:t>. Beløpet innbetales fortrinnsvis til hytteeierforeningen for feltet eller tilsvarende organisasjon for området, som viderebetaler det til den som har ansvaret for vedlikehold av sti- og løypenettet for området.”</w:t>
      </w:r>
    </w:p>
    <w:p w:rsidR="00377BE8" w:rsidRPr="00C971E1" w:rsidRDefault="00844C2F" w:rsidP="00A70027">
      <w:pPr>
        <w:numPr>
          <w:ilvl w:val="1"/>
          <w:numId w:val="1"/>
        </w:numPr>
        <w:ind w:left="1080" w:hanging="720"/>
        <w:rPr>
          <w:u w:val="single"/>
          <w:lang w:val="nb-NO"/>
        </w:rPr>
      </w:pPr>
      <w:r w:rsidRPr="00C971E1">
        <w:rPr>
          <w:u w:val="single"/>
          <w:lang w:val="nb-NO"/>
        </w:rPr>
        <w:t>I</w:t>
      </w:r>
      <w:r w:rsidR="00377BE8" w:rsidRPr="00C971E1">
        <w:rPr>
          <w:u w:val="single"/>
          <w:lang w:val="nb-NO"/>
        </w:rPr>
        <w:t xml:space="preserve">nvesteringsmidler </w:t>
      </w:r>
    </w:p>
    <w:p w:rsidR="00377BE8" w:rsidRPr="00C971E1" w:rsidRDefault="00377BE8" w:rsidP="005153AE">
      <w:pPr>
        <w:pStyle w:val="Listeavsnitt"/>
        <w:numPr>
          <w:ilvl w:val="2"/>
          <w:numId w:val="1"/>
        </w:numPr>
        <w:ind w:left="1418" w:hanging="698"/>
        <w:rPr>
          <w:lang w:val="nb-NO"/>
        </w:rPr>
      </w:pPr>
      <w:r w:rsidRPr="00C971E1">
        <w:rPr>
          <w:lang w:val="nb-NO"/>
        </w:rPr>
        <w:t>I</w:t>
      </w:r>
      <w:r w:rsidR="00844C2F" w:rsidRPr="00C971E1">
        <w:rPr>
          <w:lang w:val="nb-NO"/>
        </w:rPr>
        <w:t xml:space="preserve"> tillegg til</w:t>
      </w:r>
      <w:r w:rsidRPr="00C971E1">
        <w:rPr>
          <w:lang w:val="nb-NO"/>
        </w:rPr>
        <w:t xml:space="preserve"> å etablere de tiltak som følger av avtalen, skal Utbygger </w:t>
      </w:r>
      <w:r w:rsidR="00844C2F" w:rsidRPr="00C971E1">
        <w:rPr>
          <w:lang w:val="nb-NO"/>
        </w:rPr>
        <w:t>betale b</w:t>
      </w:r>
      <w:r w:rsidR="008A3399" w:rsidRPr="00C971E1">
        <w:rPr>
          <w:lang w:val="nb-NO"/>
        </w:rPr>
        <w:t xml:space="preserve">idrag til </w:t>
      </w:r>
      <w:r w:rsidR="002973CD" w:rsidRPr="00C971E1">
        <w:rPr>
          <w:lang w:val="nb-NO"/>
        </w:rPr>
        <w:t xml:space="preserve">definerte </w:t>
      </w:r>
      <w:r w:rsidR="008A3399" w:rsidRPr="00C971E1">
        <w:rPr>
          <w:lang w:val="nb-NO"/>
        </w:rPr>
        <w:t xml:space="preserve">fellestiltak utenfor </w:t>
      </w:r>
      <w:r w:rsidR="002973CD" w:rsidRPr="00C971E1">
        <w:rPr>
          <w:lang w:val="nb-NO"/>
        </w:rPr>
        <w:t>plan</w:t>
      </w:r>
      <w:r w:rsidR="00844C2F" w:rsidRPr="00C971E1">
        <w:rPr>
          <w:lang w:val="nb-NO"/>
        </w:rPr>
        <w:t>området (”i</w:t>
      </w:r>
      <w:r w:rsidR="0044769E" w:rsidRPr="00C971E1">
        <w:rPr>
          <w:lang w:val="nb-NO"/>
        </w:rPr>
        <w:t>nvesteringsmidle</w:t>
      </w:r>
      <w:r w:rsidR="00844C2F" w:rsidRPr="00C971E1">
        <w:rPr>
          <w:lang w:val="nb-NO"/>
        </w:rPr>
        <w:t>r”)</w:t>
      </w:r>
      <w:r w:rsidR="008D3FA0" w:rsidRPr="00C971E1">
        <w:rPr>
          <w:lang w:val="nb-NO"/>
        </w:rPr>
        <w:t xml:space="preserve"> </w:t>
      </w:r>
      <w:r w:rsidR="00844C2F" w:rsidRPr="00C971E1">
        <w:rPr>
          <w:lang w:val="nb-NO"/>
        </w:rPr>
        <w:t>som beskrevet i avtalens</w:t>
      </w:r>
      <w:r w:rsidR="002973CD" w:rsidRPr="00C971E1">
        <w:rPr>
          <w:lang w:val="nb-NO"/>
        </w:rPr>
        <w:t xml:space="preserve"> kapittel 4.</w:t>
      </w:r>
      <w:r w:rsidR="0044769E" w:rsidRPr="00C971E1">
        <w:rPr>
          <w:lang w:val="nb-NO"/>
        </w:rPr>
        <w:t xml:space="preserve"> </w:t>
      </w:r>
      <w:r w:rsidR="00844C2F" w:rsidRPr="00C971E1">
        <w:rPr>
          <w:lang w:val="nb-NO"/>
        </w:rPr>
        <w:t xml:space="preserve">Midlene skal </w:t>
      </w:r>
      <w:r w:rsidR="0044769E" w:rsidRPr="00C971E1">
        <w:rPr>
          <w:lang w:val="nb-NO"/>
        </w:rPr>
        <w:t xml:space="preserve">innbetales til </w:t>
      </w:r>
      <w:r w:rsidRPr="00C971E1">
        <w:rPr>
          <w:lang w:val="nb-NO"/>
        </w:rPr>
        <w:t>K</w:t>
      </w:r>
      <w:r w:rsidR="0044769E" w:rsidRPr="00C971E1">
        <w:rPr>
          <w:lang w:val="nb-NO"/>
        </w:rPr>
        <w:t>ommune</w:t>
      </w:r>
      <w:r w:rsidRPr="00C971E1">
        <w:rPr>
          <w:lang w:val="nb-NO"/>
        </w:rPr>
        <w:t>n</w:t>
      </w:r>
      <w:r w:rsidR="00844C2F" w:rsidRPr="00C971E1">
        <w:rPr>
          <w:lang w:val="nb-NO"/>
        </w:rPr>
        <w:t>, jfr. pkt. 3.2.</w:t>
      </w:r>
      <w:r w:rsidR="0044769E" w:rsidRPr="00C971E1">
        <w:rPr>
          <w:lang w:val="nb-NO"/>
        </w:rPr>
        <w:t xml:space="preserve"> </w:t>
      </w:r>
    </w:p>
    <w:p w:rsidR="00377BE8" w:rsidRPr="00C971E1" w:rsidRDefault="00BE0F7E" w:rsidP="005153AE">
      <w:pPr>
        <w:pStyle w:val="Listeavsnitt"/>
        <w:numPr>
          <w:ilvl w:val="2"/>
          <w:numId w:val="1"/>
        </w:numPr>
        <w:ind w:left="1418" w:hanging="698"/>
        <w:rPr>
          <w:lang w:val="nb-NO"/>
        </w:rPr>
      </w:pPr>
      <w:r w:rsidRPr="00C971E1">
        <w:rPr>
          <w:lang w:val="nb-NO"/>
        </w:rPr>
        <w:t>Utbygger plikter</w:t>
      </w:r>
      <w:r w:rsidR="00377BE8" w:rsidRPr="00C971E1">
        <w:rPr>
          <w:lang w:val="nb-NO"/>
        </w:rPr>
        <w:t xml:space="preserve"> hvert år</w:t>
      </w:r>
      <w:r w:rsidRPr="00C971E1">
        <w:rPr>
          <w:lang w:val="nb-NO"/>
        </w:rPr>
        <w:t xml:space="preserve"> å levere </w:t>
      </w:r>
      <w:r w:rsidR="00377BE8" w:rsidRPr="00C971E1">
        <w:rPr>
          <w:lang w:val="nb-NO"/>
        </w:rPr>
        <w:t xml:space="preserve">inn skriftlig </w:t>
      </w:r>
      <w:r w:rsidRPr="00C971E1">
        <w:rPr>
          <w:lang w:val="nb-NO"/>
        </w:rPr>
        <w:t xml:space="preserve">rapport </w:t>
      </w:r>
      <w:r w:rsidR="00377BE8" w:rsidRPr="00C971E1">
        <w:rPr>
          <w:lang w:val="nb-NO"/>
        </w:rPr>
        <w:t xml:space="preserve">til Kommunen </w:t>
      </w:r>
      <w:r w:rsidRPr="00C971E1">
        <w:rPr>
          <w:lang w:val="nb-NO"/>
        </w:rPr>
        <w:t xml:space="preserve"> over </w:t>
      </w:r>
      <w:r w:rsidR="00377BE8" w:rsidRPr="00C971E1">
        <w:rPr>
          <w:lang w:val="nb-NO"/>
        </w:rPr>
        <w:t xml:space="preserve">henholdsvis </w:t>
      </w:r>
      <w:r w:rsidRPr="00C971E1">
        <w:rPr>
          <w:lang w:val="nb-NO"/>
        </w:rPr>
        <w:t xml:space="preserve">gjennomførte </w:t>
      </w:r>
      <w:r w:rsidR="00EC2605" w:rsidRPr="00C971E1">
        <w:rPr>
          <w:lang w:val="nb-NO"/>
        </w:rPr>
        <w:t>felles</w:t>
      </w:r>
      <w:r w:rsidRPr="00C971E1">
        <w:rPr>
          <w:lang w:val="nb-NO"/>
        </w:rPr>
        <w:t>tiltak</w:t>
      </w:r>
      <w:r w:rsidR="00EC2605" w:rsidRPr="00C971E1">
        <w:rPr>
          <w:lang w:val="nb-NO"/>
        </w:rPr>
        <w:t>,</w:t>
      </w:r>
      <w:r w:rsidRPr="00C971E1">
        <w:rPr>
          <w:lang w:val="nb-NO"/>
        </w:rPr>
        <w:t xml:space="preserve"> antall solgte enheter</w:t>
      </w:r>
      <w:r w:rsidR="00EC2605" w:rsidRPr="00C971E1">
        <w:rPr>
          <w:lang w:val="nb-NO"/>
        </w:rPr>
        <w:t xml:space="preserve"> og eventuelle utbetalte bidrag til fellestiltak etter partnerskapsavtaler</w:t>
      </w:r>
      <w:r w:rsidR="00377BE8" w:rsidRPr="00C971E1">
        <w:rPr>
          <w:lang w:val="nb-NO"/>
        </w:rPr>
        <w:t xml:space="preserve"> i perioden 1.1-31.12</w:t>
      </w:r>
      <w:r w:rsidRPr="00C971E1">
        <w:rPr>
          <w:lang w:val="nb-NO"/>
        </w:rPr>
        <w:t>. Rapporten leveres</w:t>
      </w:r>
      <w:r w:rsidR="00844C2F" w:rsidRPr="00C971E1">
        <w:rPr>
          <w:lang w:val="nb-NO"/>
        </w:rPr>
        <w:t xml:space="preserve"> uoppfordret</w:t>
      </w:r>
      <w:r w:rsidRPr="00C971E1">
        <w:rPr>
          <w:lang w:val="nb-NO"/>
        </w:rPr>
        <w:t xml:space="preserve"> til Gausdal kommune innen den 1.3 </w:t>
      </w:r>
      <w:r w:rsidRPr="00C971E1">
        <w:rPr>
          <w:lang w:val="nb-NO"/>
        </w:rPr>
        <w:lastRenderedPageBreak/>
        <w:t>etterfølgende år. Kommunen kan kreve innsyn i regnskap for gjennomførte tiltak.</w:t>
      </w:r>
    </w:p>
    <w:p w:rsidR="0044769E" w:rsidRPr="00C971E1" w:rsidRDefault="00602D9D" w:rsidP="005153AE">
      <w:pPr>
        <w:pStyle w:val="Listeavsnitt"/>
        <w:numPr>
          <w:ilvl w:val="2"/>
          <w:numId w:val="1"/>
        </w:numPr>
        <w:ind w:left="1418" w:hanging="698"/>
        <w:rPr>
          <w:lang w:val="nb-NO"/>
        </w:rPr>
      </w:pPr>
      <w:r w:rsidRPr="00C971E1">
        <w:rPr>
          <w:lang w:val="nb-NO"/>
        </w:rPr>
        <w:t xml:space="preserve">Dersom rapporteringsfristen misligholdes, påløper et løpende gebyr stort kr. 1.000,- pr. uke inntil rapporten er innlevert/oversendt Kommunen. Gebyret kan innkreves av Kommunen på ethvert tidspunkt. Innbetalt gebyr skal tilføres samme fond som investeringsmidlene, jfr. pkt. 3.2. </w:t>
      </w:r>
      <w:r w:rsidR="00377BE8" w:rsidRPr="00C971E1">
        <w:rPr>
          <w:lang w:val="nb-NO"/>
        </w:rPr>
        <w:t xml:space="preserve"> </w:t>
      </w:r>
      <w:r w:rsidR="0044769E" w:rsidRPr="00C971E1">
        <w:rPr>
          <w:lang w:val="nb-NO"/>
        </w:rPr>
        <w:br/>
      </w:r>
    </w:p>
    <w:p w:rsidR="0044769E" w:rsidRPr="0044769E" w:rsidRDefault="0044769E" w:rsidP="005153AE">
      <w:pPr>
        <w:ind w:left="1418" w:hanging="698"/>
        <w:rPr>
          <w:lang w:val="nb-NO"/>
        </w:rPr>
      </w:pPr>
    </w:p>
    <w:p w:rsidR="0044769E" w:rsidRDefault="0044769E" w:rsidP="00A7002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KOMMUNENS ANSVAR OG BIDRAG</w:t>
      </w:r>
    </w:p>
    <w:p w:rsidR="0044769E" w:rsidRDefault="0044769E" w:rsidP="00A70027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skal legge til rette for rask og ryddig saksbehandling </w:t>
      </w:r>
      <w:r w:rsidR="00EC364A">
        <w:rPr>
          <w:lang w:val="nb-NO"/>
        </w:rPr>
        <w:t>av</w:t>
      </w:r>
      <w:r>
        <w:rPr>
          <w:lang w:val="nb-NO"/>
        </w:rPr>
        <w:t xml:space="preserve"> </w:t>
      </w:r>
      <w:r w:rsidR="00EC364A">
        <w:rPr>
          <w:lang w:val="nb-NO"/>
        </w:rPr>
        <w:t xml:space="preserve">de </w:t>
      </w:r>
      <w:r>
        <w:rPr>
          <w:lang w:val="nb-NO"/>
        </w:rPr>
        <w:t>søknader</w:t>
      </w:r>
      <w:r w:rsidR="00EC364A">
        <w:rPr>
          <w:lang w:val="nb-NO"/>
        </w:rPr>
        <w:t xml:space="preserve">/saker som har </w:t>
      </w:r>
      <w:r w:rsidR="002973CD">
        <w:rPr>
          <w:lang w:val="nb-NO"/>
        </w:rPr>
        <w:t xml:space="preserve">direkte </w:t>
      </w:r>
      <w:r w:rsidR="00EC364A">
        <w:rPr>
          <w:lang w:val="nb-NO"/>
        </w:rPr>
        <w:t xml:space="preserve">tilknytning til </w:t>
      </w:r>
      <w:r w:rsidR="002973CD">
        <w:rPr>
          <w:lang w:val="nb-NO"/>
        </w:rPr>
        <w:t xml:space="preserve">denne avtalen og </w:t>
      </w:r>
      <w:r w:rsidR="00EC364A">
        <w:rPr>
          <w:lang w:val="nb-NO"/>
        </w:rPr>
        <w:t>Utbyggers arbeid med realisering av reguleringsplanen.</w:t>
      </w:r>
    </w:p>
    <w:p w:rsidR="00EC364A" w:rsidRPr="00EC364A" w:rsidRDefault="009B65E2" w:rsidP="00A70027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Kommunen forplikter seg ved denne avtale til å adm</w:t>
      </w:r>
      <w:r w:rsidR="000B5921">
        <w:rPr>
          <w:lang w:val="nb-NO"/>
        </w:rPr>
        <w:t>inistrere fond for fellestiltak.</w:t>
      </w:r>
      <w:r>
        <w:rPr>
          <w:lang w:val="nb-NO"/>
        </w:rPr>
        <w:t xml:space="preserve"> </w:t>
      </w:r>
      <w:r w:rsidR="00602D9D">
        <w:rPr>
          <w:lang w:val="nb-NO"/>
        </w:rPr>
        <w:t xml:space="preserve">Utbygger </w:t>
      </w:r>
      <w:r w:rsidR="00E64283">
        <w:rPr>
          <w:lang w:val="nb-NO"/>
        </w:rPr>
        <w:t>innbetale</w:t>
      </w:r>
      <w:r w:rsidR="00602D9D">
        <w:rPr>
          <w:lang w:val="nb-NO"/>
        </w:rPr>
        <w:t>r midlene</w:t>
      </w:r>
      <w:r w:rsidR="00E64283">
        <w:rPr>
          <w:lang w:val="nb-NO"/>
        </w:rPr>
        <w:t xml:space="preserve"> </w:t>
      </w:r>
      <w:r w:rsidR="002973CD">
        <w:rPr>
          <w:lang w:val="nb-NO"/>
        </w:rPr>
        <w:t xml:space="preserve">som beskrevet i avtalens kapittel 4 </w:t>
      </w:r>
      <w:r w:rsidR="00E64283">
        <w:rPr>
          <w:lang w:val="nb-NO"/>
        </w:rPr>
        <w:t>til kommunen som sørger for at d</w:t>
      </w:r>
      <w:r w:rsidR="002973CD">
        <w:rPr>
          <w:lang w:val="nb-NO"/>
        </w:rPr>
        <w:t>iss</w:t>
      </w:r>
      <w:r w:rsidR="00E64283">
        <w:rPr>
          <w:lang w:val="nb-NO"/>
        </w:rPr>
        <w:t xml:space="preserve">e settes på et bundet fond som </w:t>
      </w:r>
      <w:r w:rsidR="00844C2F">
        <w:rPr>
          <w:lang w:val="nb-NO"/>
        </w:rPr>
        <w:t xml:space="preserve">Kommunen </w:t>
      </w:r>
      <w:r>
        <w:rPr>
          <w:lang w:val="nb-NO"/>
        </w:rPr>
        <w:t xml:space="preserve"> forvalte</w:t>
      </w:r>
      <w:r w:rsidR="00844C2F">
        <w:rPr>
          <w:lang w:val="nb-NO"/>
        </w:rPr>
        <w:t>r</w:t>
      </w:r>
      <w:r w:rsidR="000B5921">
        <w:rPr>
          <w:lang w:val="nb-NO"/>
        </w:rPr>
        <w:t xml:space="preserve">. </w:t>
      </w:r>
      <w:r w:rsidR="00602D9D">
        <w:rPr>
          <w:lang w:val="nb-NO"/>
        </w:rPr>
        <w:t xml:space="preserve">Kommunens ansvar omfatter tilsyn med korrekt innbetaling og rapportering fra Utbygger. </w:t>
      </w:r>
    </w:p>
    <w:p w:rsidR="00CF0D60" w:rsidRDefault="00CF0D60" w:rsidP="00A70027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Med bakgrunn i rapport etter pkt. 2.</w:t>
      </w:r>
      <w:r w:rsidR="000B5921">
        <w:rPr>
          <w:lang w:val="nb-NO"/>
        </w:rPr>
        <w:t>7</w:t>
      </w:r>
      <w:r>
        <w:rPr>
          <w:lang w:val="nb-NO"/>
        </w:rPr>
        <w:t xml:space="preserve">.2 skal kommunen utarbeide rapport som viser innestående beløp på investeringskonto, hva som er utbetalt siste år og til hvilket formål. </w:t>
      </w:r>
    </w:p>
    <w:p w:rsidR="009B65E2" w:rsidRPr="009B65E2" w:rsidRDefault="009B65E2" w:rsidP="00CF0D60">
      <w:pPr>
        <w:rPr>
          <w:color w:val="FF0000"/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A70027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 xml:space="preserve">ØKONOMISKE BETINGELSER </w:t>
      </w:r>
    </w:p>
    <w:p w:rsidR="005153AE" w:rsidRPr="00A139B2" w:rsidRDefault="005153AE" w:rsidP="00A70027">
      <w:pPr>
        <w:numPr>
          <w:ilvl w:val="1"/>
          <w:numId w:val="1"/>
        </w:numPr>
        <w:rPr>
          <w:color w:val="000000" w:themeColor="text1"/>
          <w:lang w:val="nb-NO"/>
        </w:rPr>
      </w:pPr>
      <w:r w:rsidRPr="00A139B2">
        <w:rPr>
          <w:color w:val="000000" w:themeColor="text1"/>
          <w:u w:val="single"/>
          <w:lang w:val="nb-NO"/>
        </w:rPr>
        <w:t>Rekkefølgebestemmelser – framdrift og økonomi</w:t>
      </w:r>
      <w:r w:rsidRPr="00A139B2">
        <w:rPr>
          <w:color w:val="000000" w:themeColor="text1"/>
          <w:u w:val="single"/>
          <w:lang w:val="nb-NO"/>
        </w:rPr>
        <w:br/>
      </w:r>
      <w:r w:rsidRPr="00A139B2">
        <w:rPr>
          <w:color w:val="000000" w:themeColor="text1"/>
          <w:lang w:val="nb-NO"/>
        </w:rPr>
        <w:t>Nedenstående regler for økonomiske betingelser fastsetter øvre ramme for kostnader ved gjennomføring av rekkefølgebestemmlser. Dersom sammenfall av krav til gjennomføring av rekkefølgebestemmelser, jfr. pkt. 2.</w:t>
      </w:r>
      <w:r w:rsidR="000B5921">
        <w:rPr>
          <w:color w:val="000000" w:themeColor="text1"/>
          <w:lang w:val="nb-NO"/>
        </w:rPr>
        <w:t>5</w:t>
      </w:r>
      <w:r w:rsidRPr="00A139B2">
        <w:rPr>
          <w:color w:val="000000" w:themeColor="text1"/>
          <w:lang w:val="nb-NO"/>
        </w:rPr>
        <w:t xml:space="preserve">, gjør at kostnadene overstiger de beløpsgrenser som står nedenfor, skal kommunen og utbygger føre forhandlinger om prioritering av tiltak.  </w:t>
      </w:r>
    </w:p>
    <w:p w:rsidR="00D7335F" w:rsidRDefault="00D7335F" w:rsidP="00A70027">
      <w:pPr>
        <w:numPr>
          <w:ilvl w:val="1"/>
          <w:numId w:val="1"/>
        </w:numPr>
        <w:rPr>
          <w:lang w:val="nb-NO"/>
        </w:rPr>
      </w:pPr>
      <w:r w:rsidRPr="008D3FA0">
        <w:rPr>
          <w:u w:val="single"/>
          <w:lang w:val="nb-NO"/>
        </w:rPr>
        <w:t>Prinsippvedtak</w:t>
      </w:r>
      <w:r>
        <w:rPr>
          <w:lang w:val="nb-NO"/>
        </w:rPr>
        <w:br/>
      </w:r>
      <w:r w:rsidR="00B77100">
        <w:rPr>
          <w:lang w:val="nb-NO"/>
        </w:rPr>
        <w:t>Utbygger er gjort kjent med at kommunestyret i Gausdal i KS sak 50/10 den 17.06.2010 s</w:t>
      </w:r>
      <w:r>
        <w:rPr>
          <w:lang w:val="nb-NO"/>
        </w:rPr>
        <w:t>pesielt for Skei-området  med hjemmel i pbl</w:t>
      </w:r>
      <w:r w:rsidR="00A139B2">
        <w:rPr>
          <w:lang w:val="nb-NO"/>
        </w:rPr>
        <w:t>.</w:t>
      </w:r>
      <w:r>
        <w:rPr>
          <w:lang w:val="nb-NO"/>
        </w:rPr>
        <w:t xml:space="preserve"> kap 17</w:t>
      </w:r>
      <w:r w:rsidR="00B77100">
        <w:rPr>
          <w:lang w:val="nb-NO"/>
        </w:rPr>
        <w:t xml:space="preserve"> vedtok</w:t>
      </w:r>
      <w:r>
        <w:rPr>
          <w:lang w:val="nb-NO"/>
        </w:rPr>
        <w:t xml:space="preserve"> følgende prinsipper:</w:t>
      </w:r>
    </w:p>
    <w:p w:rsidR="00753C5B" w:rsidRPr="00753C5B" w:rsidRDefault="00753C5B" w:rsidP="00753C5B">
      <w:pPr>
        <w:numPr>
          <w:ilvl w:val="1"/>
          <w:numId w:val="8"/>
        </w:numPr>
        <w:tabs>
          <w:tab w:val="clear" w:pos="792"/>
          <w:tab w:val="num" w:pos="1440"/>
        </w:tabs>
        <w:ind w:left="1440" w:hanging="360"/>
        <w:rPr>
          <w:lang w:val="nb-NO"/>
        </w:rPr>
      </w:pPr>
      <w:r>
        <w:rPr>
          <w:i/>
          <w:lang w:val="nb-NO"/>
        </w:rPr>
        <w:t>”Grunneier/utbygger må betale kr. 50.000 for hver enhet til privat fritidsbebyggelse til utbygging av fellestiltak, og kr. 350 pr. m2 BRA til ervervsmessig utbygging.</w:t>
      </w:r>
    </w:p>
    <w:p w:rsidR="00753C5B" w:rsidRPr="00753C5B" w:rsidRDefault="00753C5B" w:rsidP="00753C5B">
      <w:pPr>
        <w:numPr>
          <w:ilvl w:val="1"/>
          <w:numId w:val="8"/>
        </w:numPr>
        <w:tabs>
          <w:tab w:val="clear" w:pos="792"/>
          <w:tab w:val="num" w:pos="1440"/>
        </w:tabs>
        <w:ind w:left="1440" w:hanging="360"/>
        <w:rPr>
          <w:lang w:val="nb-NO"/>
        </w:rPr>
      </w:pPr>
      <w:r>
        <w:rPr>
          <w:i/>
          <w:lang w:val="nb-NO"/>
        </w:rPr>
        <w:t>Maksimalt beløp som kan pålegges i henhold til partnerskapsavtaler, rekkefølgebestemmelser og utbyggingsavtale settes til kr. 100.000 pr. tomt til privat fritidsbebyggelse og kr. 700 pr. m2 BRA til ervervsmessig utbygging. Bruk av midlene har slik prioritet:</w:t>
      </w:r>
    </w:p>
    <w:p w:rsidR="00753C5B" w:rsidRPr="00157CDA" w:rsidRDefault="00753C5B" w:rsidP="00753C5B">
      <w:pPr>
        <w:numPr>
          <w:ilvl w:val="5"/>
          <w:numId w:val="11"/>
        </w:numPr>
        <w:tabs>
          <w:tab w:val="clear" w:pos="5940"/>
          <w:tab w:val="num" w:pos="2520"/>
        </w:tabs>
        <w:ind w:left="2520"/>
        <w:rPr>
          <w:i/>
          <w:lang w:val="nb-NO"/>
        </w:rPr>
      </w:pPr>
      <w:r w:rsidRPr="00157CDA">
        <w:rPr>
          <w:i/>
          <w:lang w:val="nb-NO"/>
        </w:rPr>
        <w:t>Partnerskapsavtale med Thon-gruppa</w:t>
      </w:r>
      <w:r w:rsidR="00820B69">
        <w:rPr>
          <w:i/>
          <w:lang w:val="nb-NO"/>
        </w:rPr>
        <w:t xml:space="preserve"> </w:t>
      </w:r>
    </w:p>
    <w:p w:rsidR="00753C5B" w:rsidRPr="00157CDA" w:rsidRDefault="00753C5B" w:rsidP="00753C5B">
      <w:pPr>
        <w:numPr>
          <w:ilvl w:val="5"/>
          <w:numId w:val="11"/>
        </w:numPr>
        <w:tabs>
          <w:tab w:val="clear" w:pos="5940"/>
          <w:tab w:val="num" w:pos="2520"/>
        </w:tabs>
        <w:ind w:left="2520"/>
        <w:rPr>
          <w:i/>
          <w:lang w:val="nb-NO"/>
        </w:rPr>
      </w:pPr>
      <w:r w:rsidRPr="00157CDA">
        <w:rPr>
          <w:i/>
          <w:lang w:val="nb-NO"/>
        </w:rPr>
        <w:t>Rekkefølgebestemmelser</w:t>
      </w:r>
    </w:p>
    <w:p w:rsidR="00753C5B" w:rsidRPr="00157CDA" w:rsidRDefault="00753C5B" w:rsidP="00753C5B">
      <w:pPr>
        <w:numPr>
          <w:ilvl w:val="5"/>
          <w:numId w:val="11"/>
        </w:numPr>
        <w:tabs>
          <w:tab w:val="clear" w:pos="5940"/>
          <w:tab w:val="num" w:pos="2520"/>
        </w:tabs>
        <w:ind w:left="2520"/>
        <w:rPr>
          <w:i/>
          <w:lang w:val="nb-NO"/>
        </w:rPr>
      </w:pPr>
      <w:r w:rsidRPr="00157CDA">
        <w:rPr>
          <w:i/>
          <w:lang w:val="nb-NO"/>
        </w:rPr>
        <w:t>Partnerskapsavtale med Skeikampen Pluss</w:t>
      </w:r>
    </w:p>
    <w:p w:rsidR="00B97CFA" w:rsidRPr="00B97CFA" w:rsidRDefault="00753C5B" w:rsidP="00B97CFA">
      <w:pPr>
        <w:numPr>
          <w:ilvl w:val="5"/>
          <w:numId w:val="11"/>
        </w:numPr>
        <w:tabs>
          <w:tab w:val="clear" w:pos="5940"/>
          <w:tab w:val="num" w:pos="2520"/>
        </w:tabs>
        <w:ind w:left="2520"/>
        <w:rPr>
          <w:i/>
          <w:lang w:val="nb-NO"/>
        </w:rPr>
      </w:pPr>
      <w:r w:rsidRPr="00157CDA">
        <w:rPr>
          <w:i/>
          <w:lang w:val="nb-NO"/>
        </w:rPr>
        <w:t>Utbyggingsavtalemidler.</w:t>
      </w:r>
      <w:r w:rsidR="00157CDA" w:rsidRPr="00157CDA">
        <w:rPr>
          <w:i/>
          <w:lang w:val="nb-NO"/>
        </w:rPr>
        <w:t>”</w:t>
      </w:r>
      <w:r w:rsidR="00D002A3">
        <w:rPr>
          <w:i/>
          <w:lang w:val="nb-NO"/>
        </w:rPr>
        <w:t xml:space="preserve">  </w:t>
      </w:r>
    </w:p>
    <w:p w:rsidR="00856E9F" w:rsidRPr="00856E9F" w:rsidRDefault="00856E9F" w:rsidP="00856E9F">
      <w:pPr>
        <w:pStyle w:val="Listeavsnitt"/>
        <w:numPr>
          <w:ilvl w:val="0"/>
          <w:numId w:val="37"/>
        </w:numPr>
        <w:rPr>
          <w:vanish/>
          <w:lang w:val="nb-NO"/>
        </w:rPr>
      </w:pPr>
    </w:p>
    <w:p w:rsidR="00856E9F" w:rsidRPr="00856E9F" w:rsidRDefault="00856E9F" w:rsidP="00856E9F">
      <w:pPr>
        <w:pStyle w:val="Listeavsnitt"/>
        <w:numPr>
          <w:ilvl w:val="0"/>
          <w:numId w:val="37"/>
        </w:numPr>
        <w:rPr>
          <w:vanish/>
          <w:lang w:val="nb-NO"/>
        </w:rPr>
      </w:pPr>
    </w:p>
    <w:p w:rsidR="00856E9F" w:rsidRPr="00856E9F" w:rsidRDefault="00856E9F" w:rsidP="00856E9F">
      <w:pPr>
        <w:pStyle w:val="Listeavsnitt"/>
        <w:numPr>
          <w:ilvl w:val="0"/>
          <w:numId w:val="37"/>
        </w:numPr>
        <w:rPr>
          <w:vanish/>
          <w:lang w:val="nb-NO"/>
        </w:rPr>
      </w:pPr>
    </w:p>
    <w:p w:rsidR="00856E9F" w:rsidRPr="00856E9F" w:rsidRDefault="00856E9F" w:rsidP="00856E9F">
      <w:pPr>
        <w:pStyle w:val="Listeavsnitt"/>
        <w:numPr>
          <w:ilvl w:val="0"/>
          <w:numId w:val="37"/>
        </w:numPr>
        <w:rPr>
          <w:vanish/>
          <w:lang w:val="nb-NO"/>
        </w:rPr>
      </w:pPr>
    </w:p>
    <w:p w:rsidR="00856E9F" w:rsidRPr="00856E9F" w:rsidRDefault="00856E9F" w:rsidP="00856E9F">
      <w:pPr>
        <w:pStyle w:val="Listeavsnitt"/>
        <w:numPr>
          <w:ilvl w:val="1"/>
          <w:numId w:val="37"/>
        </w:numPr>
        <w:rPr>
          <w:vanish/>
          <w:lang w:val="nb-NO"/>
        </w:rPr>
      </w:pPr>
    </w:p>
    <w:p w:rsidR="00856E9F" w:rsidRPr="00856E9F" w:rsidRDefault="00856E9F" w:rsidP="00856E9F">
      <w:pPr>
        <w:pStyle w:val="Listeavsnitt"/>
        <w:numPr>
          <w:ilvl w:val="1"/>
          <w:numId w:val="37"/>
        </w:numPr>
        <w:rPr>
          <w:vanish/>
          <w:lang w:val="nb-NO"/>
        </w:rPr>
      </w:pPr>
    </w:p>
    <w:p w:rsidR="00A2316C" w:rsidRPr="00856E9F" w:rsidRDefault="00D002A3" w:rsidP="00856E9F">
      <w:pPr>
        <w:pStyle w:val="Listeavsnitt"/>
        <w:numPr>
          <w:ilvl w:val="1"/>
          <w:numId w:val="37"/>
        </w:numPr>
        <w:rPr>
          <w:lang w:val="nb-NO"/>
        </w:rPr>
      </w:pPr>
      <w:r w:rsidRPr="00856E9F">
        <w:rPr>
          <w:lang w:val="nb-NO"/>
        </w:rPr>
        <w:t>Partene har i samråd kommet fram til følgende justering</w:t>
      </w:r>
      <w:r w:rsidR="00856E9F">
        <w:rPr>
          <w:lang w:val="nb-NO"/>
        </w:rPr>
        <w:t xml:space="preserve"> i forhold til punktet over: Innbetaling til kommunen pr. tomt fritidsbebyggelse skal være 10% av brutto salgssum, minimum kr. 50.000 og maksimum kr. 100.000 pr. tomt. For ervervsmessig utbygging 10% av brutto salgssum, minimum kr. 350 pr. m2 BRA og maksimum kr. 700 pr. m2 BRA.</w:t>
      </w:r>
    </w:p>
    <w:p w:rsidR="00346C96" w:rsidRDefault="00346C96" w:rsidP="009F6CCE">
      <w:pPr>
        <w:numPr>
          <w:ilvl w:val="1"/>
          <w:numId w:val="29"/>
        </w:numPr>
        <w:tabs>
          <w:tab w:val="num" w:pos="900"/>
        </w:tabs>
        <w:ind w:left="851" w:hanging="567"/>
        <w:rPr>
          <w:lang w:val="nb-NO"/>
        </w:rPr>
      </w:pPr>
      <w:r w:rsidRPr="00346C96">
        <w:rPr>
          <w:lang w:val="nb-NO"/>
        </w:rPr>
        <w:lastRenderedPageBreak/>
        <w:t xml:space="preserve">Bruk av midlene skal skje etter en helhetsvurdering der en benytter de innbetalte midlene felles slik at en får gjennomført tiltak raskt. Ved prioritering legges det vekt på å følge opp rekkefølgebestemmelser og utbyggingsavtale slik at salg/bygging ikke stopper opp, og at en får gjennomført tiltak som er viktige for området. </w:t>
      </w:r>
      <w:r>
        <w:rPr>
          <w:lang w:val="nb-NO"/>
        </w:rPr>
        <w:t xml:space="preserve">Midlene på fondet forvaltes etter drøftinger mellom avtalepartene i utbyggingsavtala. Sør-Skei Grunneiersamarbeid og Gausdal kommune utpeker en kontaktperson hver for dette samarbeidet. </w:t>
      </w:r>
    </w:p>
    <w:p w:rsidR="00346C96" w:rsidRDefault="00346C96" w:rsidP="009F6CCE">
      <w:pPr>
        <w:numPr>
          <w:ilvl w:val="1"/>
          <w:numId w:val="29"/>
        </w:numPr>
        <w:tabs>
          <w:tab w:val="num" w:pos="900"/>
        </w:tabs>
        <w:ind w:left="851" w:hanging="567"/>
        <w:rPr>
          <w:lang w:val="nb-NO"/>
        </w:rPr>
      </w:pPr>
      <w:r>
        <w:rPr>
          <w:lang w:val="nb-NO"/>
        </w:rPr>
        <w:t>Det kan ikke inngås partnerskapsavtaler med Thon Gruppa eller Skeikampen Pluss som gir endringer i det som skal innbetales til kommunen, jfr. pkt. 4.3.</w:t>
      </w:r>
    </w:p>
    <w:p w:rsidR="00A2316C" w:rsidRPr="00346C96" w:rsidRDefault="009F04AC" w:rsidP="009F6CCE">
      <w:pPr>
        <w:numPr>
          <w:ilvl w:val="1"/>
          <w:numId w:val="29"/>
        </w:numPr>
        <w:tabs>
          <w:tab w:val="num" w:pos="900"/>
        </w:tabs>
        <w:ind w:left="851" w:hanging="567"/>
        <w:rPr>
          <w:lang w:val="nb-NO"/>
        </w:rPr>
      </w:pPr>
      <w:r w:rsidRPr="00346C96">
        <w:rPr>
          <w:lang w:val="nb-NO"/>
        </w:rPr>
        <w:t>Kostnader Utbygger krever hensyntatt etter pkt. 4</w:t>
      </w:r>
      <w:r w:rsidR="001101D8" w:rsidRPr="00346C96">
        <w:rPr>
          <w:lang w:val="nb-NO"/>
        </w:rPr>
        <w:t>.</w:t>
      </w:r>
      <w:r w:rsidR="005B4F2F" w:rsidRPr="00346C96">
        <w:rPr>
          <w:lang w:val="nb-NO"/>
        </w:rPr>
        <w:t>3</w:t>
      </w:r>
      <w:r w:rsidR="00745D0E" w:rsidRPr="00346C96">
        <w:rPr>
          <w:lang w:val="nb-NO"/>
        </w:rPr>
        <w:t xml:space="preserve"> </w:t>
      </w:r>
      <w:r w:rsidR="001F3E1E" w:rsidRPr="00346C96">
        <w:rPr>
          <w:lang w:val="nb-NO"/>
        </w:rPr>
        <w:t xml:space="preserve">må </w:t>
      </w:r>
      <w:r w:rsidR="00745D0E" w:rsidRPr="00346C96">
        <w:rPr>
          <w:lang w:val="nb-NO"/>
        </w:rPr>
        <w:t>senest</w:t>
      </w:r>
      <w:r w:rsidR="003F749A" w:rsidRPr="00346C96">
        <w:rPr>
          <w:lang w:val="nb-NO"/>
        </w:rPr>
        <w:t xml:space="preserve"> varsles og</w:t>
      </w:r>
      <w:r w:rsidR="00745D0E" w:rsidRPr="00346C96">
        <w:rPr>
          <w:lang w:val="nb-NO"/>
        </w:rPr>
        <w:t xml:space="preserve"> </w:t>
      </w:r>
      <w:r w:rsidRPr="00346C96">
        <w:rPr>
          <w:lang w:val="nb-NO"/>
        </w:rPr>
        <w:t xml:space="preserve">inntas i </w:t>
      </w:r>
      <w:r w:rsidR="001F3E1E" w:rsidRPr="00346C96">
        <w:rPr>
          <w:lang w:val="nb-NO"/>
        </w:rPr>
        <w:t>årsrapporte</w:t>
      </w:r>
      <w:r w:rsidRPr="00346C96">
        <w:rPr>
          <w:lang w:val="nb-NO"/>
        </w:rPr>
        <w:t>n</w:t>
      </w:r>
      <w:r w:rsidR="001F3E1E" w:rsidRPr="00346C96">
        <w:rPr>
          <w:lang w:val="nb-NO"/>
        </w:rPr>
        <w:t xml:space="preserve"> for det året midlene</w:t>
      </w:r>
      <w:r w:rsidR="00C21593" w:rsidRPr="00346C96">
        <w:rPr>
          <w:lang w:val="nb-NO"/>
        </w:rPr>
        <w:t xml:space="preserve"> er investert</w:t>
      </w:r>
      <w:r w:rsidR="00346C96">
        <w:rPr>
          <w:lang w:val="nb-NO"/>
        </w:rPr>
        <w:t xml:space="preserve">. </w:t>
      </w:r>
      <w:r w:rsidR="00A80325" w:rsidRPr="00346C96">
        <w:rPr>
          <w:lang w:val="nb-NO"/>
        </w:rPr>
        <w:t xml:space="preserve">Fradrags-/bortfallsretten </w:t>
      </w:r>
      <w:r w:rsidR="00133BD1" w:rsidRPr="00346C96">
        <w:rPr>
          <w:lang w:val="nb-NO"/>
        </w:rPr>
        <w:t xml:space="preserve">får virkning fra og med det </w:t>
      </w:r>
      <w:r w:rsidR="00A80325" w:rsidRPr="00346C96">
        <w:rPr>
          <w:lang w:val="nb-NO"/>
        </w:rPr>
        <w:t xml:space="preserve">rapporteringsår </w:t>
      </w:r>
      <w:r w:rsidR="00133BD1" w:rsidRPr="00346C96">
        <w:rPr>
          <w:lang w:val="nb-NO"/>
        </w:rPr>
        <w:t>kostnadene varsles til Kommunen</w:t>
      </w:r>
      <w:r w:rsidR="00A80325" w:rsidRPr="00346C96">
        <w:rPr>
          <w:lang w:val="nb-NO"/>
        </w:rPr>
        <w:t>. S</w:t>
      </w:r>
      <w:r w:rsidR="00745D0E" w:rsidRPr="00346C96">
        <w:rPr>
          <w:lang w:val="nb-NO"/>
        </w:rPr>
        <w:t>amtidig med varsling/rapportering</w:t>
      </w:r>
      <w:r w:rsidR="00A80325" w:rsidRPr="00346C96">
        <w:rPr>
          <w:lang w:val="nb-NO"/>
        </w:rPr>
        <w:t>, plikter Utbygger</w:t>
      </w:r>
      <w:r w:rsidR="00745D0E" w:rsidRPr="00346C96">
        <w:rPr>
          <w:lang w:val="nb-NO"/>
        </w:rPr>
        <w:t xml:space="preserve"> </w:t>
      </w:r>
      <w:r w:rsidR="001F3E1E" w:rsidRPr="00346C96">
        <w:rPr>
          <w:lang w:val="nb-NO"/>
        </w:rPr>
        <w:t>å frem</w:t>
      </w:r>
      <w:r w:rsidRPr="00346C96">
        <w:rPr>
          <w:lang w:val="nb-NO"/>
        </w:rPr>
        <w:t xml:space="preserve">legge dokumentasjon over </w:t>
      </w:r>
      <w:r w:rsidR="001F3E1E" w:rsidRPr="00346C96">
        <w:rPr>
          <w:lang w:val="nb-NO"/>
        </w:rPr>
        <w:t>kostnade</w:t>
      </w:r>
      <w:r w:rsidRPr="00346C96">
        <w:rPr>
          <w:lang w:val="nb-NO"/>
        </w:rPr>
        <w:t>ne</w:t>
      </w:r>
      <w:r w:rsidR="001F3E1E" w:rsidRPr="00346C96">
        <w:rPr>
          <w:lang w:val="nb-NO"/>
        </w:rPr>
        <w:t xml:space="preserve">. For etablerte fellestiltak i henhold til rekkefølgebestemmelser, </w:t>
      </w:r>
      <w:r w:rsidR="00C21593" w:rsidRPr="00346C96">
        <w:rPr>
          <w:lang w:val="nb-NO"/>
        </w:rPr>
        <w:t xml:space="preserve">skal det fremlegges </w:t>
      </w:r>
      <w:r w:rsidR="001F3E1E" w:rsidRPr="00346C96">
        <w:rPr>
          <w:lang w:val="nb-NO"/>
        </w:rPr>
        <w:t>attestert</w:t>
      </w:r>
      <w:r w:rsidR="00C21593" w:rsidRPr="00346C96">
        <w:rPr>
          <w:lang w:val="nb-NO"/>
        </w:rPr>
        <w:t xml:space="preserve"> regnskap med nødvendige underbilag</w:t>
      </w:r>
      <w:r w:rsidRPr="00346C96">
        <w:rPr>
          <w:lang w:val="nb-NO"/>
        </w:rPr>
        <w:t xml:space="preserve">. Foreligger det på rapporteringstidspunktet ennå ikke tilstrekkelig dokumentasjon over </w:t>
      </w:r>
      <w:r w:rsidR="000B484B" w:rsidRPr="00346C96">
        <w:rPr>
          <w:lang w:val="nb-NO"/>
        </w:rPr>
        <w:t xml:space="preserve">kostnadene til </w:t>
      </w:r>
      <w:r w:rsidR="00EC2605" w:rsidRPr="00346C96">
        <w:rPr>
          <w:lang w:val="nb-NO"/>
        </w:rPr>
        <w:t xml:space="preserve">slike </w:t>
      </w:r>
      <w:r w:rsidRPr="00346C96">
        <w:rPr>
          <w:lang w:val="nb-NO"/>
        </w:rPr>
        <w:t>utførte tiltak, må</w:t>
      </w:r>
      <w:r w:rsidR="00EC2605" w:rsidRPr="00346C96">
        <w:rPr>
          <w:lang w:val="nb-NO"/>
        </w:rPr>
        <w:t xml:space="preserve"> kostnaden</w:t>
      </w:r>
      <w:r w:rsidR="000B484B" w:rsidRPr="00346C96">
        <w:rPr>
          <w:lang w:val="nb-NO"/>
        </w:rPr>
        <w:t>e stipuleres og</w:t>
      </w:r>
      <w:r w:rsidR="00EC2605" w:rsidRPr="00346C96">
        <w:rPr>
          <w:lang w:val="nb-NO"/>
        </w:rPr>
        <w:t xml:space="preserve"> nødvendig dokumentasjon</w:t>
      </w:r>
      <w:r w:rsidR="00745D0E" w:rsidRPr="00346C96">
        <w:rPr>
          <w:lang w:val="nb-NO"/>
        </w:rPr>
        <w:t xml:space="preserve"> </w:t>
      </w:r>
      <w:r w:rsidR="00EC2605" w:rsidRPr="00346C96">
        <w:rPr>
          <w:lang w:val="nb-NO"/>
        </w:rPr>
        <w:t>ettersendes</w:t>
      </w:r>
      <w:r w:rsidR="000B484B" w:rsidRPr="00346C96">
        <w:rPr>
          <w:lang w:val="nb-NO"/>
        </w:rPr>
        <w:t xml:space="preserve"> så snart det er mulig</w:t>
      </w:r>
      <w:r w:rsidR="00CF0D60" w:rsidRPr="00346C96">
        <w:rPr>
          <w:lang w:val="nb-NO"/>
        </w:rPr>
        <w:t>.</w:t>
      </w:r>
    </w:p>
    <w:p w:rsidR="00A2316C" w:rsidRDefault="00EC2605" w:rsidP="009F6CCE">
      <w:pPr>
        <w:numPr>
          <w:ilvl w:val="1"/>
          <w:numId w:val="29"/>
        </w:numPr>
        <w:ind w:left="851" w:hanging="567"/>
        <w:rPr>
          <w:lang w:val="nb-NO"/>
        </w:rPr>
      </w:pPr>
      <w:r w:rsidRPr="007254AA">
        <w:rPr>
          <w:u w:val="single"/>
          <w:lang w:val="nb-NO"/>
        </w:rPr>
        <w:t>Beregningsmåte</w:t>
      </w:r>
      <w:r w:rsidR="00D331A0" w:rsidRPr="007254AA">
        <w:rPr>
          <w:u w:val="single"/>
          <w:lang w:val="nb-NO"/>
        </w:rPr>
        <w:t xml:space="preserve"> og forfallstidspunkt</w:t>
      </w:r>
    </w:p>
    <w:p w:rsidR="00F35380" w:rsidRDefault="00EC2605" w:rsidP="009F6CCE">
      <w:pPr>
        <w:numPr>
          <w:ilvl w:val="2"/>
          <w:numId w:val="29"/>
        </w:numPr>
        <w:ind w:left="851" w:hanging="567"/>
        <w:rPr>
          <w:lang w:val="nb-NO"/>
        </w:rPr>
      </w:pPr>
      <w:r>
        <w:rPr>
          <w:lang w:val="nb-NO"/>
        </w:rPr>
        <w:t xml:space="preserve">For leiligheter og tomter til fritidsformål </w:t>
      </w:r>
      <w:r w:rsidR="00D331A0">
        <w:rPr>
          <w:lang w:val="nb-NO"/>
        </w:rPr>
        <w:t>legges antallet godkjente enheter til grunn for beregningen</w:t>
      </w:r>
      <w:r w:rsidR="00133BD1">
        <w:rPr>
          <w:lang w:val="nb-NO"/>
        </w:rPr>
        <w:t xml:space="preserve"> av de investeringsmidler Utbygg</w:t>
      </w:r>
      <w:r w:rsidR="00F61257">
        <w:rPr>
          <w:lang w:val="nb-NO"/>
        </w:rPr>
        <w:t xml:space="preserve">ingspotensiale i planen </w:t>
      </w:r>
      <w:r w:rsidR="00346C96">
        <w:rPr>
          <w:lang w:val="nb-NO"/>
        </w:rPr>
        <w:t>framgår av tabellen i pkt. 1.4.2.</w:t>
      </w:r>
    </w:p>
    <w:p w:rsidR="009F6CCE" w:rsidRPr="00B92277" w:rsidRDefault="00D331A0" w:rsidP="00B92277">
      <w:pPr>
        <w:numPr>
          <w:ilvl w:val="2"/>
          <w:numId w:val="29"/>
        </w:numPr>
        <w:ind w:left="851" w:hanging="567"/>
        <w:rPr>
          <w:lang w:val="nb-NO"/>
        </w:rPr>
      </w:pPr>
      <w:r>
        <w:rPr>
          <w:lang w:val="nb-NO"/>
        </w:rPr>
        <w:t xml:space="preserve">For tomter og leiligheter forfaller investeringsmidlene </w:t>
      </w:r>
      <w:r w:rsidR="000B484B">
        <w:rPr>
          <w:lang w:val="nb-NO"/>
        </w:rPr>
        <w:t xml:space="preserve">til </w:t>
      </w:r>
      <w:r>
        <w:rPr>
          <w:lang w:val="nb-NO"/>
        </w:rPr>
        <w:t xml:space="preserve">betaling </w:t>
      </w:r>
      <w:r w:rsidR="00A80325">
        <w:rPr>
          <w:lang w:val="nb-NO"/>
        </w:rPr>
        <w:t xml:space="preserve">senest </w:t>
      </w:r>
      <w:r>
        <w:rPr>
          <w:lang w:val="nb-NO"/>
        </w:rPr>
        <w:t xml:space="preserve">14 dager etter at skjøte </w:t>
      </w:r>
      <w:r w:rsidR="00A80325">
        <w:rPr>
          <w:lang w:val="nb-NO"/>
        </w:rPr>
        <w:t xml:space="preserve">over den enkelte enhet </w:t>
      </w:r>
      <w:r>
        <w:rPr>
          <w:lang w:val="nb-NO"/>
        </w:rPr>
        <w:t>er tinglyst over på den aktuelle kjøper. For ervervsmessig utbygging, forfaller investeringsmidlene til betaling</w:t>
      </w:r>
      <w:r w:rsidR="000B484B">
        <w:rPr>
          <w:lang w:val="nb-NO"/>
        </w:rPr>
        <w:t xml:space="preserve"> </w:t>
      </w:r>
      <w:r w:rsidR="00A80325">
        <w:rPr>
          <w:lang w:val="nb-NO"/>
        </w:rPr>
        <w:t xml:space="preserve">senest </w:t>
      </w:r>
      <w:r w:rsidR="000B484B">
        <w:rPr>
          <w:lang w:val="nb-NO"/>
        </w:rPr>
        <w:t xml:space="preserve">14 dager etter at igangsettingstillatelse er gitt. </w:t>
      </w:r>
      <w:r w:rsidR="00745D0E">
        <w:rPr>
          <w:lang w:val="nb-NO"/>
        </w:rPr>
        <w:t xml:space="preserve">Midlene innbetales uoppfordret til kommunens konto nr. </w:t>
      </w:r>
      <w:r w:rsidR="00E65E36">
        <w:rPr>
          <w:lang w:val="nb-NO"/>
        </w:rPr>
        <w:t>2003.07.00091</w:t>
      </w:r>
      <w:r w:rsidR="001101D8">
        <w:rPr>
          <w:lang w:val="nb-NO"/>
        </w:rPr>
        <w:t xml:space="preserve"> ved forfall</w:t>
      </w:r>
      <w:r w:rsidR="00E65E36">
        <w:rPr>
          <w:lang w:val="nb-NO"/>
        </w:rPr>
        <w:t xml:space="preserve"> </w:t>
      </w:r>
      <w:r w:rsidR="000B484B">
        <w:rPr>
          <w:lang w:val="nb-NO"/>
        </w:rPr>
        <w:t>Ved forsinket betaling påløper den til enhver tid gjeldende forsinkelsesrente.</w:t>
      </w:r>
      <w:r w:rsidR="001101D8">
        <w:rPr>
          <w:lang w:val="nb-NO"/>
        </w:rPr>
        <w:t xml:space="preserve"> Kommunen kontrollerer </w:t>
      </w:r>
      <w:r w:rsidR="00A80325">
        <w:rPr>
          <w:lang w:val="nb-NO"/>
        </w:rPr>
        <w:t xml:space="preserve">Utbyggers </w:t>
      </w:r>
      <w:r w:rsidR="001101D8">
        <w:rPr>
          <w:lang w:val="nb-NO"/>
        </w:rPr>
        <w:t>innbetalinge</w:t>
      </w:r>
      <w:r w:rsidR="00A80325">
        <w:rPr>
          <w:lang w:val="nb-NO"/>
        </w:rPr>
        <w:t>r</w:t>
      </w:r>
      <w:r w:rsidR="001101D8">
        <w:rPr>
          <w:lang w:val="nb-NO"/>
        </w:rPr>
        <w:t xml:space="preserve"> mot </w:t>
      </w:r>
      <w:r w:rsidR="00A80325">
        <w:rPr>
          <w:lang w:val="nb-NO"/>
        </w:rPr>
        <w:t>tilsendt</w:t>
      </w:r>
      <w:r w:rsidR="001101D8">
        <w:rPr>
          <w:lang w:val="nb-NO"/>
        </w:rPr>
        <w:t xml:space="preserve"> årsrapport for det enkelte år og krever inn eventuelle ubetalte midler, inklusive forsinkelsesrenter. </w:t>
      </w:r>
    </w:p>
    <w:p w:rsidR="000B484B" w:rsidRDefault="001101D8" w:rsidP="00B92277">
      <w:pPr>
        <w:numPr>
          <w:ilvl w:val="2"/>
          <w:numId w:val="29"/>
        </w:numPr>
        <w:ind w:left="851" w:hanging="567"/>
        <w:rPr>
          <w:lang w:val="nb-NO"/>
        </w:rPr>
      </w:pPr>
      <w:r>
        <w:rPr>
          <w:lang w:val="nb-NO"/>
        </w:rPr>
        <w:t>Har Utbygge</w:t>
      </w:r>
      <w:r w:rsidR="005B4F2F">
        <w:rPr>
          <w:lang w:val="nb-NO"/>
        </w:rPr>
        <w:t>r ytt</w:t>
      </w:r>
      <w:r>
        <w:rPr>
          <w:lang w:val="nb-NO"/>
        </w:rPr>
        <w:t xml:space="preserve"> bidrag til fellestiltak </w:t>
      </w:r>
      <w:r w:rsidR="005B4F2F">
        <w:rPr>
          <w:lang w:val="nb-NO"/>
        </w:rPr>
        <w:t xml:space="preserve">som nevnt i pkt. 4.3 </w:t>
      </w:r>
      <w:r>
        <w:rPr>
          <w:lang w:val="nb-NO"/>
        </w:rPr>
        <w:t>slik at beløpsgrensene etter pkt.</w:t>
      </w:r>
      <w:r w:rsidR="005B4F2F">
        <w:rPr>
          <w:lang w:val="nb-NO"/>
        </w:rPr>
        <w:t xml:space="preserve"> 4.3</w:t>
      </w:r>
      <w:r>
        <w:rPr>
          <w:lang w:val="nb-NO"/>
        </w:rPr>
        <w:t xml:space="preserve"> er </w:t>
      </w:r>
      <w:r w:rsidR="005B4F2F">
        <w:rPr>
          <w:lang w:val="nb-NO"/>
        </w:rPr>
        <w:t xml:space="preserve">blitt </w:t>
      </w:r>
      <w:r>
        <w:rPr>
          <w:lang w:val="nb-NO"/>
        </w:rPr>
        <w:t>overskredet</w:t>
      </w:r>
      <w:r w:rsidR="00E17677">
        <w:rPr>
          <w:lang w:val="nb-NO"/>
        </w:rPr>
        <w:t xml:space="preserve"> i løpet av året</w:t>
      </w:r>
      <w:r>
        <w:rPr>
          <w:lang w:val="nb-NO"/>
        </w:rPr>
        <w:t>,</w:t>
      </w:r>
      <w:r w:rsidR="005B4F2F">
        <w:rPr>
          <w:lang w:val="nb-NO"/>
        </w:rPr>
        <w:t xml:space="preserve"> </w:t>
      </w:r>
      <w:r w:rsidR="00A80325">
        <w:rPr>
          <w:lang w:val="nb-NO"/>
        </w:rPr>
        <w:t>har Utbygger krav på å få tilbakebetalt den del av eventuelle investeringsmidler som er innbetalt i</w:t>
      </w:r>
      <w:r w:rsidR="003F749A">
        <w:rPr>
          <w:lang w:val="nb-NO"/>
        </w:rPr>
        <w:t>nnenfor</w:t>
      </w:r>
      <w:r w:rsidR="00A80325">
        <w:rPr>
          <w:lang w:val="nb-NO"/>
        </w:rPr>
        <w:t xml:space="preserve"> samme rapporteringsår. Tilbakebetalingen skal skje så snart det foreligger tilstrekkelig grunnlag for å beregne tilbakebetalingskravet etter prinsippene i pkt. 4.3.</w:t>
      </w:r>
      <w:r w:rsidR="00E17677">
        <w:rPr>
          <w:lang w:val="nb-NO"/>
        </w:rPr>
        <w:t xml:space="preserve"> Investeringsmidler som er innbetalt i tidligere rapporteringsår refunderes ikke.</w:t>
      </w:r>
      <w:r>
        <w:rPr>
          <w:lang w:val="nb-NO"/>
        </w:rPr>
        <w:t xml:space="preserve"> </w:t>
      </w:r>
      <w:r w:rsidR="00745D0E">
        <w:rPr>
          <w:lang w:val="nb-NO"/>
        </w:rPr>
        <w:t xml:space="preserve"> </w:t>
      </w:r>
    </w:p>
    <w:p w:rsidR="00E45A52" w:rsidRDefault="00E45A52" w:rsidP="00E45A52">
      <w:pPr>
        <w:rPr>
          <w:lang w:val="nb-NO"/>
        </w:rPr>
      </w:pPr>
    </w:p>
    <w:p w:rsidR="00CF0D60" w:rsidRPr="00D056EB" w:rsidRDefault="00CF0D60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REFORHANDLINGER</w:t>
      </w:r>
      <w:r w:rsidR="00006787">
        <w:rPr>
          <w:lang w:val="nb-NO"/>
        </w:rPr>
        <w:t xml:space="preserve"> </w:t>
      </w:r>
    </w:p>
    <w:p w:rsidR="00E45A52" w:rsidRDefault="00E45A52" w:rsidP="00006787">
      <w:pPr>
        <w:ind w:left="792"/>
        <w:rPr>
          <w:lang w:val="nb-NO"/>
        </w:rPr>
      </w:pPr>
      <w:r>
        <w:rPr>
          <w:lang w:val="nb-NO"/>
        </w:rPr>
        <w:t xml:space="preserve">Partene kan kreve reforhandling av foreliggende avtale hvis forutsetningene skulle bli vesentlig endret. </w:t>
      </w:r>
      <w:r w:rsidR="00455E20">
        <w:rPr>
          <w:lang w:val="nb-NO"/>
        </w:rPr>
        <w:t xml:space="preserve">Partene kan gjøre mindre vesentlige endringer i avtala uten å følge saksbehandlingsreglene i kap. 17.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TRANSPORT AV AVTALEN</w:t>
      </w:r>
    </w:p>
    <w:p w:rsidR="00E45A52" w:rsidRDefault="00455E20" w:rsidP="008C7F88">
      <w:pPr>
        <w:ind w:left="360"/>
        <w:rPr>
          <w:lang w:val="nb-NO"/>
        </w:rPr>
      </w:pPr>
      <w:r>
        <w:rPr>
          <w:lang w:val="nb-NO"/>
        </w:rPr>
        <w:t xml:space="preserve">Utbygger kan </w:t>
      </w:r>
      <w:r w:rsidR="0016484C">
        <w:rPr>
          <w:lang w:val="nb-NO"/>
        </w:rPr>
        <w:t xml:space="preserve">ikke </w:t>
      </w:r>
      <w:r>
        <w:rPr>
          <w:lang w:val="nb-NO"/>
        </w:rPr>
        <w:t>overdra avtalen til ny</w:t>
      </w:r>
      <w:r w:rsidR="00E65E36"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>tbygger</w:t>
      </w:r>
      <w:r w:rsidR="0016484C">
        <w:rPr>
          <w:lang w:val="nb-NO"/>
        </w:rPr>
        <w:t xml:space="preserve"> uten Kommunens skriftlige samtykke. Slikt samtykke kan ikke nektes uten rimelig grunn.</w:t>
      </w:r>
      <w:r w:rsidR="00846D6D">
        <w:rPr>
          <w:lang w:val="nb-NO"/>
        </w:rPr>
        <w:t xml:space="preserve"> Forutsetningen for en </w:t>
      </w:r>
      <w:r w:rsidR="008554EA">
        <w:rPr>
          <w:lang w:val="nb-NO"/>
        </w:rPr>
        <w:t xml:space="preserve">eventuell </w:t>
      </w:r>
      <w:r w:rsidR="00846D6D">
        <w:rPr>
          <w:lang w:val="nb-NO"/>
        </w:rPr>
        <w:t xml:space="preserve">transport </w:t>
      </w:r>
      <w:r w:rsidR="008554EA">
        <w:rPr>
          <w:lang w:val="nb-NO"/>
        </w:rPr>
        <w:t xml:space="preserve">av avtalen </w:t>
      </w:r>
      <w:r w:rsidR="00846D6D">
        <w:rPr>
          <w:lang w:val="nb-NO"/>
        </w:rPr>
        <w:t>er under enhver omstendighet at den nye kontraktsparten er forpliktet etter avtalen på lik linje med Utbygger.</w:t>
      </w:r>
      <w:r>
        <w:rPr>
          <w:lang w:val="nb-NO"/>
        </w:rPr>
        <w:t xml:space="preserve">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DIVERSE</w:t>
      </w:r>
    </w:p>
    <w:p w:rsidR="00455E20" w:rsidRPr="00B92277" w:rsidRDefault="00455E20" w:rsidP="007254AA">
      <w:pPr>
        <w:numPr>
          <w:ilvl w:val="1"/>
          <w:numId w:val="27"/>
        </w:numPr>
        <w:rPr>
          <w:lang w:val="nb-NO"/>
        </w:rPr>
      </w:pPr>
      <w:r w:rsidRPr="00B92277">
        <w:rPr>
          <w:lang w:val="nb-NO"/>
        </w:rPr>
        <w:t>Avdekking av kulturminner</w:t>
      </w:r>
      <w:r w:rsidRPr="00B92277">
        <w:rPr>
          <w:lang w:val="nb-NO"/>
        </w:rPr>
        <w:br/>
        <w:t xml:space="preserve">Dersom det avdekkes kulturminner så er det </w:t>
      </w:r>
      <w:r w:rsidR="00846D6D" w:rsidRPr="00B92277">
        <w:rPr>
          <w:lang w:val="nb-NO"/>
        </w:rPr>
        <w:t>U</w:t>
      </w:r>
      <w:r w:rsidRPr="00B92277">
        <w:rPr>
          <w:lang w:val="nb-NO"/>
        </w:rPr>
        <w:t>tbyggers ansvar å svare for eventuelle økonomiske eller andre forpliktelser.</w:t>
      </w:r>
    </w:p>
    <w:p w:rsidR="00E45A52" w:rsidRPr="00D056EB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Varighet</w:t>
      </w:r>
      <w:r>
        <w:rPr>
          <w:lang w:val="nb-NO"/>
        </w:rPr>
        <w:br/>
        <w:t xml:space="preserve">Avtalen gjelder inntil ny avtale </w:t>
      </w:r>
      <w:r w:rsidR="008554EA">
        <w:rPr>
          <w:lang w:val="nb-NO"/>
        </w:rPr>
        <w:t xml:space="preserve">eventuelt måtte </w:t>
      </w:r>
      <w:r>
        <w:rPr>
          <w:lang w:val="nb-NO"/>
        </w:rPr>
        <w:t>foreligge</w:t>
      </w:r>
      <w:r w:rsidR="00F35380">
        <w:rPr>
          <w:lang w:val="nb-NO"/>
        </w:rPr>
        <w:t>, eller</w:t>
      </w:r>
      <w:r w:rsidR="008554EA">
        <w:rPr>
          <w:lang w:val="nb-NO"/>
        </w:rPr>
        <w:t xml:space="preserve"> inntil</w:t>
      </w:r>
      <w:r w:rsidR="00F35380">
        <w:rPr>
          <w:lang w:val="nb-NO"/>
        </w:rPr>
        <w:t xml:space="preserve"> avtalen er fullt ut gjennomført.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Mislighold</w:t>
      </w:r>
    </w:p>
    <w:p w:rsidR="00E45A52" w:rsidRDefault="00E45A52" w:rsidP="00D074E5">
      <w:pPr>
        <w:numPr>
          <w:ilvl w:val="2"/>
          <w:numId w:val="27"/>
        </w:numPr>
        <w:ind w:left="1440" w:hanging="720"/>
        <w:rPr>
          <w:lang w:val="nb-NO"/>
        </w:rPr>
      </w:pPr>
      <w:r>
        <w:rPr>
          <w:lang w:val="nb-NO"/>
        </w:rPr>
        <w:t xml:space="preserve">Oppfylles ikke vilkårene i denne avtalen, </w:t>
      </w:r>
      <w:r w:rsidR="00846D6D">
        <w:rPr>
          <w:lang w:val="nb-NO"/>
        </w:rPr>
        <w:t>har</w:t>
      </w:r>
      <w:r>
        <w:rPr>
          <w:lang w:val="nb-NO"/>
        </w:rPr>
        <w:t xml:space="preserve"> </w:t>
      </w:r>
      <w:r w:rsidR="00846D6D">
        <w:rPr>
          <w:lang w:val="nb-NO"/>
        </w:rPr>
        <w:t>K</w:t>
      </w:r>
      <w:r>
        <w:rPr>
          <w:lang w:val="nb-NO"/>
        </w:rPr>
        <w:t>ommune</w:t>
      </w:r>
      <w:r w:rsidR="00846D6D">
        <w:rPr>
          <w:lang w:val="nb-NO"/>
        </w:rPr>
        <w:t>n</w:t>
      </w:r>
      <w:r>
        <w:rPr>
          <w:lang w:val="nb-NO"/>
        </w:rPr>
        <w:t xml:space="preserve"> rett til å gjennomføre </w:t>
      </w:r>
      <w:r w:rsidR="003F749A">
        <w:rPr>
          <w:lang w:val="nb-NO"/>
        </w:rPr>
        <w:t>de</w:t>
      </w:r>
      <w:r w:rsidR="008554EA">
        <w:rPr>
          <w:lang w:val="nb-NO"/>
        </w:rPr>
        <w:t xml:space="preserve"> </w:t>
      </w:r>
      <w:r>
        <w:rPr>
          <w:lang w:val="nb-NO"/>
        </w:rPr>
        <w:t>tiltak</w:t>
      </w:r>
      <w:r w:rsidR="003F749A">
        <w:rPr>
          <w:lang w:val="nb-NO"/>
        </w:rPr>
        <w:t xml:space="preserve"> som er nødvendig</w:t>
      </w:r>
      <w:r>
        <w:rPr>
          <w:lang w:val="nb-NO"/>
        </w:rPr>
        <w:t xml:space="preserve"> </w:t>
      </w:r>
      <w:r w:rsidR="00846D6D">
        <w:rPr>
          <w:lang w:val="nb-NO"/>
        </w:rPr>
        <w:t>for</w:t>
      </w:r>
      <w:r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 xml:space="preserve">tbyggers regning. </w:t>
      </w:r>
    </w:p>
    <w:p w:rsidR="00E45A52" w:rsidRDefault="00E45A52" w:rsidP="00D074E5">
      <w:pPr>
        <w:numPr>
          <w:ilvl w:val="2"/>
          <w:numId w:val="27"/>
        </w:numPr>
        <w:ind w:left="1440" w:hanging="720"/>
        <w:rPr>
          <w:lang w:val="nb-NO"/>
        </w:rPr>
      </w:pPr>
      <w:r>
        <w:rPr>
          <w:lang w:val="nb-NO"/>
        </w:rPr>
        <w:t xml:space="preserve">Brudd på </w:t>
      </w:r>
      <w:r w:rsidR="00846D6D">
        <w:rPr>
          <w:lang w:val="nb-NO"/>
        </w:rPr>
        <w:t>avtale</w:t>
      </w:r>
      <w:r>
        <w:rPr>
          <w:lang w:val="nb-NO"/>
        </w:rPr>
        <w:t>vilkårene medfører at</w:t>
      </w:r>
      <w:r w:rsidR="008554EA">
        <w:rPr>
          <w:lang w:val="nb-NO"/>
        </w:rPr>
        <w:t xml:space="preserve"> Kommunen</w:t>
      </w:r>
      <w:r>
        <w:rPr>
          <w:lang w:val="nb-NO"/>
        </w:rPr>
        <w:t xml:space="preserve"> kan nekte fradelingstillatelse på tomter innen planområdet</w:t>
      </w:r>
    </w:p>
    <w:p w:rsidR="00376EA2" w:rsidRP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Tinglys</w:t>
      </w:r>
      <w:r w:rsidR="00376EA2">
        <w:rPr>
          <w:lang w:val="nb-NO"/>
        </w:rPr>
        <w:t>n</w:t>
      </w:r>
      <w:r w:rsidRPr="00D056EB">
        <w:rPr>
          <w:lang w:val="nb-NO"/>
        </w:rPr>
        <w:t>ing</w:t>
      </w:r>
      <w:r>
        <w:rPr>
          <w:lang w:val="nb-NO"/>
        </w:rPr>
        <w:br/>
      </w:r>
      <w:r w:rsidR="00455E20">
        <w:rPr>
          <w:lang w:val="nb-NO"/>
        </w:rPr>
        <w:t xml:space="preserve">Avtalen </w:t>
      </w:r>
      <w:r w:rsidR="008554EA">
        <w:rPr>
          <w:lang w:val="nb-NO"/>
        </w:rPr>
        <w:t xml:space="preserve">kan </w:t>
      </w:r>
      <w:r w:rsidR="00455E20">
        <w:rPr>
          <w:lang w:val="nb-NO"/>
        </w:rPr>
        <w:t>tinglys</w:t>
      </w:r>
      <w:r w:rsidR="008554EA">
        <w:rPr>
          <w:lang w:val="nb-NO"/>
        </w:rPr>
        <w:t>es</w:t>
      </w:r>
      <w:r w:rsidR="00455E20">
        <w:rPr>
          <w:lang w:val="nb-NO"/>
        </w:rPr>
        <w:t xml:space="preserve"> på</w:t>
      </w:r>
      <w:r w:rsidR="008554EA">
        <w:rPr>
          <w:lang w:val="nb-NO"/>
        </w:rPr>
        <w:t xml:space="preserve"> eiendommen</w:t>
      </w:r>
      <w:r w:rsidR="00986D33">
        <w:rPr>
          <w:lang w:val="nb-NO"/>
        </w:rPr>
        <w:t>e oppført i pkt. 1.4.2</w:t>
      </w:r>
      <w:r w:rsidR="00455E20">
        <w:rPr>
          <w:lang w:val="nb-NO"/>
        </w:rPr>
        <w:t xml:space="preserve">. </w:t>
      </w:r>
      <w:r w:rsidR="008554EA">
        <w:rPr>
          <w:lang w:val="nb-NO"/>
        </w:rPr>
        <w:t xml:space="preserve">i Gausdal kommune i den grad dette aksepteres av Statens Kartverk. </w:t>
      </w:r>
      <w:r w:rsidR="00995151">
        <w:rPr>
          <w:lang w:val="nb-NO"/>
        </w:rPr>
        <w:t xml:space="preserve">Utbygger plikter i den forbindelse å medvirke til at de aktuelle hjemmelshavere medsignerer nederst på nærværende avtale. </w:t>
      </w:r>
      <w:r w:rsidR="008554EA">
        <w:rPr>
          <w:lang w:val="nb-NO"/>
        </w:rPr>
        <w:t>Eventuell t</w:t>
      </w:r>
      <w:r w:rsidR="00455E20">
        <w:rPr>
          <w:lang w:val="nb-NO"/>
        </w:rPr>
        <w:t>inglysning gjøres av kommunen for kommunens regning</w:t>
      </w:r>
      <w:r w:rsidR="00995151">
        <w:rPr>
          <w:lang w:val="nb-NO"/>
        </w:rPr>
        <w:t xml:space="preserve"> </w:t>
      </w:r>
      <w:r w:rsidR="008554EA">
        <w:rPr>
          <w:lang w:val="nb-NO"/>
        </w:rPr>
        <w:t>Manglende tinglysing har ingen betydning for partenes rettigheter og plikter etter avtalen.</w:t>
      </w:r>
    </w:p>
    <w:p w:rsidR="00E45A52" w:rsidRPr="00376EA2" w:rsidRDefault="00376EA2" w:rsidP="00E45A52">
      <w:pPr>
        <w:numPr>
          <w:ilvl w:val="1"/>
          <w:numId w:val="27"/>
        </w:numPr>
        <w:rPr>
          <w:lang w:val="nb-NO"/>
        </w:rPr>
      </w:pPr>
      <w:r w:rsidRPr="00376EA2">
        <w:rPr>
          <w:lang w:val="nb-NO"/>
        </w:rPr>
        <w:t>Konfliktløsning</w:t>
      </w:r>
      <w:r w:rsidRPr="00376EA2">
        <w:rPr>
          <w:lang w:val="nb-NO"/>
        </w:rPr>
        <w:br/>
        <w:t xml:space="preserve">Enhver tvist om forståelsen av denne avtala skal </w:t>
      </w:r>
      <w:r w:rsidR="000E1BCC">
        <w:rPr>
          <w:lang w:val="nb-NO"/>
        </w:rPr>
        <w:t>søkes</w:t>
      </w:r>
      <w:r w:rsidRPr="00376EA2">
        <w:rPr>
          <w:lang w:val="nb-NO"/>
        </w:rPr>
        <w:t xml:space="preserve"> løst gjennom forhandlinger. Partene vedtar Sør-Gudbrandsdal tingrett som verneting for enhver tvist som springer ut av utbyggingsavtala. </w:t>
      </w:r>
    </w:p>
    <w:p w:rsid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Ikrafttredelse</w:t>
      </w:r>
      <w:r>
        <w:rPr>
          <w:lang w:val="nb-NO"/>
        </w:rPr>
        <w:br/>
        <w:t>Denne avtalen underskrives av ordfører under forutsetning av at kommunestyret godkjenner avtalen. Avtalen gjelder fra kommunestyrets godkjenning.</w:t>
      </w:r>
    </w:p>
    <w:p w:rsidR="00376EA2" w:rsidRDefault="00376EA2" w:rsidP="00376EA2">
      <w:pPr>
        <w:rPr>
          <w:lang w:val="nb-NO"/>
        </w:rPr>
      </w:pPr>
    </w:p>
    <w:p w:rsidR="00E45A52" w:rsidRPr="00D056EB" w:rsidRDefault="00E45A52" w:rsidP="00376EA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>Dato</w:t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  <w:t>Dato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>……………………….</w:t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  <w:t>……………………</w:t>
      </w:r>
    </w:p>
    <w:p w:rsidR="00E45A52" w:rsidRDefault="008756CE" w:rsidP="00E45A52">
      <w:pPr>
        <w:rPr>
          <w:lang w:val="nb-NO"/>
        </w:rPr>
      </w:pPr>
      <w:r>
        <w:rPr>
          <w:lang w:val="nb-NO"/>
        </w:rPr>
        <w:t xml:space="preserve">Gnr. </w:t>
      </w:r>
      <w:r>
        <w:rPr>
          <w:color w:val="FF0000"/>
          <w:lang w:val="nb-NO"/>
        </w:rPr>
        <w:t xml:space="preserve">Xx </w:t>
      </w:r>
      <w:r w:rsidRPr="008756CE">
        <w:rPr>
          <w:lang w:val="nb-NO"/>
        </w:rPr>
        <w:t>bnr.</w:t>
      </w:r>
      <w:r>
        <w:rPr>
          <w:color w:val="FF0000"/>
          <w:lang w:val="nb-NO"/>
        </w:rPr>
        <w:t xml:space="preserve"> xx</w:t>
      </w:r>
      <w:r w:rsidR="00E45A52" w:rsidRPr="00D056EB">
        <w:rPr>
          <w:lang w:val="nb-NO"/>
        </w:rPr>
        <w:t xml:space="preserve"> utbygger</w:t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376EA2"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</w:t>
      </w:r>
    </w:p>
    <w:p w:rsidR="008756CE" w:rsidRDefault="008756CE" w:rsidP="00E45A52">
      <w:pPr>
        <w:rPr>
          <w:lang w:val="nb-NO"/>
        </w:rPr>
      </w:pPr>
    </w:p>
    <w:p w:rsidR="008756CE" w:rsidRDefault="008756CE" w:rsidP="00E45A52">
      <w:pPr>
        <w:rPr>
          <w:lang w:val="nb-NO"/>
        </w:rPr>
      </w:pPr>
    </w:p>
    <w:p w:rsidR="008756CE" w:rsidRDefault="008756CE" w:rsidP="00E45A52">
      <w:pPr>
        <w:rPr>
          <w:lang w:val="nb-NO"/>
        </w:rPr>
      </w:pPr>
    </w:p>
    <w:p w:rsidR="008756CE" w:rsidRDefault="008756CE" w:rsidP="00E45A52">
      <w:pPr>
        <w:rPr>
          <w:lang w:val="nb-NO"/>
        </w:rPr>
      </w:pPr>
    </w:p>
    <w:p w:rsidR="008756CE" w:rsidRDefault="008756CE" w:rsidP="00E45A52">
      <w:pPr>
        <w:rPr>
          <w:lang w:val="nb-NO"/>
        </w:rPr>
      </w:pPr>
    </w:p>
    <w:p w:rsidR="008756CE" w:rsidRPr="00D056EB" w:rsidRDefault="008756CE" w:rsidP="008756CE">
      <w:pPr>
        <w:rPr>
          <w:lang w:val="nb-NO"/>
        </w:rPr>
      </w:pPr>
      <w:r w:rsidRPr="00D056EB">
        <w:rPr>
          <w:lang w:val="nb-NO"/>
        </w:rPr>
        <w:t>……………………….</w:t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  <w:t>……………………</w:t>
      </w:r>
    </w:p>
    <w:p w:rsidR="008756CE" w:rsidRPr="00D056EB" w:rsidRDefault="008756CE" w:rsidP="008756CE">
      <w:pPr>
        <w:rPr>
          <w:lang w:val="nb-NO"/>
        </w:rPr>
      </w:pPr>
      <w:r>
        <w:rPr>
          <w:lang w:val="nb-NO"/>
        </w:rPr>
        <w:t xml:space="preserve">Gnr. </w:t>
      </w:r>
      <w:r>
        <w:rPr>
          <w:color w:val="FF0000"/>
          <w:lang w:val="nb-NO"/>
        </w:rPr>
        <w:t xml:space="preserve">Xx </w:t>
      </w:r>
      <w:r w:rsidRPr="008756CE">
        <w:rPr>
          <w:lang w:val="nb-NO"/>
        </w:rPr>
        <w:t>bnr.</w:t>
      </w:r>
      <w:r>
        <w:rPr>
          <w:color w:val="FF0000"/>
          <w:lang w:val="nb-NO"/>
        </w:rPr>
        <w:t xml:space="preserve"> Xx</w:t>
      </w:r>
      <w:r>
        <w:rPr>
          <w:color w:val="FF0000"/>
          <w:lang w:val="nb-NO"/>
        </w:rPr>
        <w:tab/>
      </w:r>
      <w:r>
        <w:rPr>
          <w:color w:val="FF0000"/>
          <w:lang w:val="nb-NO"/>
        </w:rPr>
        <w:tab/>
      </w:r>
      <w:r>
        <w:rPr>
          <w:color w:val="FF0000"/>
          <w:lang w:val="nb-NO"/>
        </w:rPr>
        <w:tab/>
      </w:r>
      <w:r>
        <w:rPr>
          <w:color w:val="FF0000"/>
          <w:lang w:val="nb-NO"/>
        </w:rPr>
        <w:tab/>
      </w:r>
      <w:r>
        <w:rPr>
          <w:color w:val="FF0000"/>
          <w:lang w:val="nb-NO"/>
        </w:rPr>
        <w:tab/>
      </w:r>
      <w:r>
        <w:rPr>
          <w:lang w:val="nb-NO"/>
        </w:rPr>
        <w:t xml:space="preserve">Gnr. </w:t>
      </w:r>
      <w:r>
        <w:rPr>
          <w:color w:val="FF0000"/>
          <w:lang w:val="nb-NO"/>
        </w:rPr>
        <w:t xml:space="preserve">Xx </w:t>
      </w:r>
      <w:r w:rsidRPr="008756CE">
        <w:rPr>
          <w:lang w:val="nb-NO"/>
        </w:rPr>
        <w:t>bnr.</w:t>
      </w:r>
      <w:r>
        <w:rPr>
          <w:color w:val="FF0000"/>
          <w:lang w:val="nb-NO"/>
        </w:rPr>
        <w:t xml:space="preserve"> xx</w:t>
      </w:r>
    </w:p>
    <w:p w:rsidR="008756CE" w:rsidRPr="00D056EB" w:rsidRDefault="008756CE" w:rsidP="008756CE">
      <w:pPr>
        <w:rPr>
          <w:lang w:val="nb-NO"/>
        </w:rPr>
      </w:pPr>
    </w:p>
    <w:p w:rsidR="00E45A52" w:rsidRPr="000F6752" w:rsidRDefault="000F6752" w:rsidP="00E45A52">
      <w:pPr>
        <w:rPr>
          <w:i/>
          <w:lang w:val="nb-NO"/>
        </w:rPr>
      </w:pPr>
      <w:r>
        <w:rPr>
          <w:i/>
          <w:lang w:val="nb-NO"/>
        </w:rPr>
        <w:t>(her listes alle grunneierne opp)</w:t>
      </w:r>
    </w:p>
    <w:p w:rsidR="008756CE" w:rsidRDefault="008756CE" w:rsidP="00E45A52">
      <w:pPr>
        <w:rPr>
          <w:lang w:val="nb-NO"/>
        </w:rPr>
      </w:pPr>
    </w:p>
    <w:p w:rsidR="008756CE" w:rsidRDefault="008756CE" w:rsidP="00E45A52">
      <w:pPr>
        <w:rPr>
          <w:lang w:val="nb-NO"/>
        </w:rPr>
      </w:pPr>
    </w:p>
    <w:p w:rsidR="008756CE" w:rsidRDefault="008756CE" w:rsidP="00E45A52">
      <w:pPr>
        <w:rPr>
          <w:lang w:val="nb-NO"/>
        </w:rPr>
      </w:pPr>
    </w:p>
    <w:sectPr w:rsidR="008756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E3" w:rsidRDefault="003246E3" w:rsidP="00F45E4B">
      <w:r>
        <w:separator/>
      </w:r>
    </w:p>
  </w:endnote>
  <w:endnote w:type="continuationSeparator" w:id="0">
    <w:p w:rsidR="003246E3" w:rsidRDefault="003246E3" w:rsidP="00F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04" w:rsidRDefault="003246E3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Utbyggingsavtale områderegulering Skei sør</w:t>
    </w:r>
    <w:r w:rsidR="00FF0404">
      <w:rPr>
        <w:rFonts w:asciiTheme="majorHAnsi" w:eastAsiaTheme="majorEastAsia" w:hAnsiTheme="majorHAnsi" w:cstheme="majorBidi"/>
      </w:rPr>
      <w:t xml:space="preserve"> – </w:t>
    </w:r>
    <w:r w:rsidR="003F7589">
      <w:rPr>
        <w:rFonts w:asciiTheme="majorHAnsi" w:eastAsiaTheme="majorEastAsia" w:hAnsiTheme="majorHAnsi" w:cstheme="majorBidi"/>
      </w:rPr>
      <w:t>offentlig ettersyn</w:t>
    </w:r>
  </w:p>
  <w:p w:rsidR="003246E3" w:rsidRDefault="003246E3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b-NO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830EB" w:rsidRPr="00A830EB">
      <w:rPr>
        <w:rFonts w:asciiTheme="majorHAnsi" w:eastAsiaTheme="majorEastAsia" w:hAnsiTheme="majorHAnsi" w:cstheme="majorBidi"/>
        <w:noProof/>
        <w:lang w:val="nb-NO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246E3" w:rsidRDefault="003246E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E3" w:rsidRDefault="003246E3" w:rsidP="00F45E4B">
      <w:r>
        <w:separator/>
      </w:r>
    </w:p>
  </w:footnote>
  <w:footnote w:type="continuationSeparator" w:id="0">
    <w:p w:rsidR="003246E3" w:rsidRDefault="003246E3" w:rsidP="00F4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EF0"/>
    <w:multiLevelType w:val="multilevel"/>
    <w:tmpl w:val="8A16F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B9510DE"/>
    <w:multiLevelType w:val="multilevel"/>
    <w:tmpl w:val="CB6C8FAE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D331E0"/>
    <w:multiLevelType w:val="multilevel"/>
    <w:tmpl w:val="E7DC6F20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7CB08F0"/>
    <w:multiLevelType w:val="hybridMultilevel"/>
    <w:tmpl w:val="FB80F216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9A05AE"/>
    <w:multiLevelType w:val="multilevel"/>
    <w:tmpl w:val="F95A9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D625F43"/>
    <w:multiLevelType w:val="multilevel"/>
    <w:tmpl w:val="0DA28004"/>
    <w:lvl w:ilvl="0">
      <w:start w:val="4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205A5361"/>
    <w:multiLevelType w:val="multilevel"/>
    <w:tmpl w:val="CC7C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D355C5"/>
    <w:multiLevelType w:val="multilevel"/>
    <w:tmpl w:val="B262F7C2"/>
    <w:lvl w:ilvl="0">
      <w:start w:val="4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27BF7AC9"/>
    <w:multiLevelType w:val="multilevel"/>
    <w:tmpl w:val="44B8BC4A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B85837"/>
    <w:multiLevelType w:val="multilevel"/>
    <w:tmpl w:val="750845B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95F3D07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707798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F2D5C23"/>
    <w:multiLevelType w:val="hybridMultilevel"/>
    <w:tmpl w:val="F05E0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14CD0"/>
    <w:multiLevelType w:val="multilevel"/>
    <w:tmpl w:val="12C2EBBC"/>
    <w:lvl w:ilvl="0">
      <w:start w:val="4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43B82E98"/>
    <w:multiLevelType w:val="hybridMultilevel"/>
    <w:tmpl w:val="7346BCA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9E309F"/>
    <w:multiLevelType w:val="hybridMultilevel"/>
    <w:tmpl w:val="FDB6DD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033C"/>
    <w:multiLevelType w:val="multilevel"/>
    <w:tmpl w:val="3112F9F8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B8F73E5"/>
    <w:multiLevelType w:val="multilevel"/>
    <w:tmpl w:val="1158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4"/>
      <w:numFmt w:val="decimal"/>
      <w:lvlText w:val="4%1.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C17619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656339"/>
    <w:multiLevelType w:val="hybridMultilevel"/>
    <w:tmpl w:val="B3D2FE7C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>
    <w:nsid w:val="4EE27478"/>
    <w:multiLevelType w:val="multilevel"/>
    <w:tmpl w:val="12C2EBBC"/>
    <w:lvl w:ilvl="0">
      <w:start w:val="4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>
    <w:nsid w:val="52390868"/>
    <w:multiLevelType w:val="multilevel"/>
    <w:tmpl w:val="3112F9F8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5BA152F"/>
    <w:multiLevelType w:val="multilevel"/>
    <w:tmpl w:val="10EA3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91C5788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D3E57FE"/>
    <w:multiLevelType w:val="multilevel"/>
    <w:tmpl w:val="1D2A3B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24C36BA"/>
    <w:multiLevelType w:val="multilevel"/>
    <w:tmpl w:val="FB80F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2AF2F22"/>
    <w:multiLevelType w:val="multilevel"/>
    <w:tmpl w:val="21BEF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6D72314"/>
    <w:multiLevelType w:val="hybridMultilevel"/>
    <w:tmpl w:val="B86A31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B2077"/>
    <w:multiLevelType w:val="hybridMultilevel"/>
    <w:tmpl w:val="575E41B8"/>
    <w:lvl w:ilvl="0" w:tplc="0414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C5AC086">
      <w:start w:val="1"/>
      <w:numFmt w:val="lowerLetter"/>
      <w:lvlText w:val="%6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684E4804"/>
    <w:multiLevelType w:val="multilevel"/>
    <w:tmpl w:val="10EA3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A852B61"/>
    <w:multiLevelType w:val="multilevel"/>
    <w:tmpl w:val="1158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4"/>
      <w:numFmt w:val="decimal"/>
      <w:lvlText w:val="4%1.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CDE45F4"/>
    <w:multiLevelType w:val="multilevel"/>
    <w:tmpl w:val="575E41B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Letter"/>
      <w:lvlText w:val="%6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74B357E9"/>
    <w:multiLevelType w:val="hybridMultilevel"/>
    <w:tmpl w:val="89342FD0"/>
    <w:lvl w:ilvl="0" w:tplc="0414000F">
      <w:start w:val="1"/>
      <w:numFmt w:val="decimal"/>
      <w:lvlText w:val="%1."/>
      <w:lvlJc w:val="left"/>
      <w:pPr>
        <w:ind w:left="1620" w:hanging="360"/>
      </w:pPr>
    </w:lvl>
    <w:lvl w:ilvl="1" w:tplc="04140019" w:tentative="1">
      <w:start w:val="1"/>
      <w:numFmt w:val="lowerLetter"/>
      <w:lvlText w:val="%2."/>
      <w:lvlJc w:val="left"/>
      <w:pPr>
        <w:ind w:left="2340" w:hanging="360"/>
      </w:pPr>
    </w:lvl>
    <w:lvl w:ilvl="2" w:tplc="0414001B" w:tentative="1">
      <w:start w:val="1"/>
      <w:numFmt w:val="lowerRoman"/>
      <w:lvlText w:val="%3."/>
      <w:lvlJc w:val="right"/>
      <w:pPr>
        <w:ind w:left="3060" w:hanging="180"/>
      </w:pPr>
    </w:lvl>
    <w:lvl w:ilvl="3" w:tplc="0414000F" w:tentative="1">
      <w:start w:val="1"/>
      <w:numFmt w:val="decimal"/>
      <w:lvlText w:val="%4."/>
      <w:lvlJc w:val="left"/>
      <w:pPr>
        <w:ind w:left="3780" w:hanging="360"/>
      </w:pPr>
    </w:lvl>
    <w:lvl w:ilvl="4" w:tplc="04140019" w:tentative="1">
      <w:start w:val="1"/>
      <w:numFmt w:val="lowerLetter"/>
      <w:lvlText w:val="%5."/>
      <w:lvlJc w:val="left"/>
      <w:pPr>
        <w:ind w:left="4500" w:hanging="360"/>
      </w:pPr>
    </w:lvl>
    <w:lvl w:ilvl="5" w:tplc="0414001B" w:tentative="1">
      <w:start w:val="1"/>
      <w:numFmt w:val="lowerRoman"/>
      <w:lvlText w:val="%6."/>
      <w:lvlJc w:val="right"/>
      <w:pPr>
        <w:ind w:left="5220" w:hanging="180"/>
      </w:pPr>
    </w:lvl>
    <w:lvl w:ilvl="6" w:tplc="0414000F" w:tentative="1">
      <w:start w:val="1"/>
      <w:numFmt w:val="decimal"/>
      <w:lvlText w:val="%7."/>
      <w:lvlJc w:val="left"/>
      <w:pPr>
        <w:ind w:left="5940" w:hanging="360"/>
      </w:pPr>
    </w:lvl>
    <w:lvl w:ilvl="7" w:tplc="04140019" w:tentative="1">
      <w:start w:val="1"/>
      <w:numFmt w:val="lowerLetter"/>
      <w:lvlText w:val="%8."/>
      <w:lvlJc w:val="left"/>
      <w:pPr>
        <w:ind w:left="6660" w:hanging="360"/>
      </w:pPr>
    </w:lvl>
    <w:lvl w:ilvl="8" w:tplc="041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74D96799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71C3080"/>
    <w:multiLevelType w:val="multilevel"/>
    <w:tmpl w:val="CB6C8FAE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E541FFD"/>
    <w:multiLevelType w:val="multilevel"/>
    <w:tmpl w:val="E508EE5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4"/>
      <w:numFmt w:val="decimal"/>
      <w:lvlText w:val="%1.%2"/>
      <w:lvlJc w:val="left"/>
      <w:pPr>
        <w:ind w:left="952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FF0000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25"/>
  </w:num>
  <w:num w:numId="5">
    <w:abstractNumId w:val="23"/>
  </w:num>
  <w:num w:numId="6">
    <w:abstractNumId w:val="11"/>
  </w:num>
  <w:num w:numId="7">
    <w:abstractNumId w:val="10"/>
  </w:num>
  <w:num w:numId="8">
    <w:abstractNumId w:val="29"/>
  </w:num>
  <w:num w:numId="9">
    <w:abstractNumId w:val="24"/>
  </w:num>
  <w:num w:numId="10">
    <w:abstractNumId w:val="22"/>
  </w:num>
  <w:num w:numId="11">
    <w:abstractNumId w:val="28"/>
  </w:num>
  <w:num w:numId="12">
    <w:abstractNumId w:val="9"/>
  </w:num>
  <w:num w:numId="13">
    <w:abstractNumId w:val="31"/>
  </w:num>
  <w:num w:numId="14">
    <w:abstractNumId w:val="30"/>
  </w:num>
  <w:num w:numId="15">
    <w:abstractNumId w:val="17"/>
  </w:num>
  <w:num w:numId="16">
    <w:abstractNumId w:val="34"/>
  </w:num>
  <w:num w:numId="17">
    <w:abstractNumId w:val="1"/>
  </w:num>
  <w:num w:numId="18">
    <w:abstractNumId w:val="16"/>
  </w:num>
  <w:num w:numId="19">
    <w:abstractNumId w:val="8"/>
  </w:num>
  <w:num w:numId="20">
    <w:abstractNumId w:val="21"/>
  </w:num>
  <w:num w:numId="21">
    <w:abstractNumId w:val="7"/>
  </w:num>
  <w:num w:numId="22">
    <w:abstractNumId w:val="5"/>
  </w:num>
  <w:num w:numId="23">
    <w:abstractNumId w:val="20"/>
  </w:num>
  <w:num w:numId="24">
    <w:abstractNumId w:val="13"/>
  </w:num>
  <w:num w:numId="25">
    <w:abstractNumId w:val="2"/>
  </w:num>
  <w:num w:numId="26">
    <w:abstractNumId w:val="33"/>
  </w:num>
  <w:num w:numId="27">
    <w:abstractNumId w:val="4"/>
  </w:num>
  <w:num w:numId="28">
    <w:abstractNumId w:val="35"/>
  </w:num>
  <w:num w:numId="29">
    <w:abstractNumId w:val="0"/>
  </w:num>
  <w:num w:numId="30">
    <w:abstractNumId w:val="15"/>
  </w:num>
  <w:num w:numId="31">
    <w:abstractNumId w:val="27"/>
  </w:num>
  <w:num w:numId="32">
    <w:abstractNumId w:val="19"/>
  </w:num>
  <w:num w:numId="33">
    <w:abstractNumId w:val="19"/>
  </w:num>
  <w:num w:numId="34">
    <w:abstractNumId w:val="12"/>
  </w:num>
  <w:num w:numId="35">
    <w:abstractNumId w:val="6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28"/>
    <w:rsid w:val="00002FDF"/>
    <w:rsid w:val="00006787"/>
    <w:rsid w:val="00054C9A"/>
    <w:rsid w:val="000901D3"/>
    <w:rsid w:val="000A5DE5"/>
    <w:rsid w:val="000B3B82"/>
    <w:rsid w:val="000B484B"/>
    <w:rsid w:val="000B5921"/>
    <w:rsid w:val="000E1BCC"/>
    <w:rsid w:val="000E7153"/>
    <w:rsid w:val="000F6752"/>
    <w:rsid w:val="00104F18"/>
    <w:rsid w:val="001101D8"/>
    <w:rsid w:val="00133BD1"/>
    <w:rsid w:val="00151C5D"/>
    <w:rsid w:val="00157CDA"/>
    <w:rsid w:val="0016484C"/>
    <w:rsid w:val="001763CD"/>
    <w:rsid w:val="001929CF"/>
    <w:rsid w:val="001A05BD"/>
    <w:rsid w:val="001A2DEC"/>
    <w:rsid w:val="001A4321"/>
    <w:rsid w:val="001A473C"/>
    <w:rsid w:val="001B1607"/>
    <w:rsid w:val="001D05D3"/>
    <w:rsid w:val="001F2C48"/>
    <w:rsid w:val="001F3E1E"/>
    <w:rsid w:val="002018A8"/>
    <w:rsid w:val="00206C28"/>
    <w:rsid w:val="002164C4"/>
    <w:rsid w:val="00276DC7"/>
    <w:rsid w:val="002973CD"/>
    <w:rsid w:val="002A145A"/>
    <w:rsid w:val="002F38E7"/>
    <w:rsid w:val="002F4471"/>
    <w:rsid w:val="00303D9B"/>
    <w:rsid w:val="00304677"/>
    <w:rsid w:val="0030694C"/>
    <w:rsid w:val="00310111"/>
    <w:rsid w:val="003246E3"/>
    <w:rsid w:val="0032710C"/>
    <w:rsid w:val="00346C96"/>
    <w:rsid w:val="003550C3"/>
    <w:rsid w:val="00355D43"/>
    <w:rsid w:val="003637C3"/>
    <w:rsid w:val="00374D03"/>
    <w:rsid w:val="00376EA2"/>
    <w:rsid w:val="00377BE8"/>
    <w:rsid w:val="003917EC"/>
    <w:rsid w:val="003A58BB"/>
    <w:rsid w:val="003C1F15"/>
    <w:rsid w:val="003F6317"/>
    <w:rsid w:val="003F749A"/>
    <w:rsid w:val="003F7589"/>
    <w:rsid w:val="00400896"/>
    <w:rsid w:val="00405697"/>
    <w:rsid w:val="00407D6D"/>
    <w:rsid w:val="0041580A"/>
    <w:rsid w:val="00435B27"/>
    <w:rsid w:val="0044769E"/>
    <w:rsid w:val="00455E20"/>
    <w:rsid w:val="0047604D"/>
    <w:rsid w:val="004B13D5"/>
    <w:rsid w:val="004B70D7"/>
    <w:rsid w:val="004F0818"/>
    <w:rsid w:val="004F0D52"/>
    <w:rsid w:val="0051213D"/>
    <w:rsid w:val="005153AE"/>
    <w:rsid w:val="00534702"/>
    <w:rsid w:val="0055585C"/>
    <w:rsid w:val="00567AA9"/>
    <w:rsid w:val="00574A1E"/>
    <w:rsid w:val="005777EC"/>
    <w:rsid w:val="005A4A68"/>
    <w:rsid w:val="005B4F2F"/>
    <w:rsid w:val="005D5364"/>
    <w:rsid w:val="00602D9D"/>
    <w:rsid w:val="00646FDF"/>
    <w:rsid w:val="00656049"/>
    <w:rsid w:val="0066367E"/>
    <w:rsid w:val="00666C61"/>
    <w:rsid w:val="00683B47"/>
    <w:rsid w:val="00692F39"/>
    <w:rsid w:val="006B519A"/>
    <w:rsid w:val="006D303A"/>
    <w:rsid w:val="00706095"/>
    <w:rsid w:val="007125F4"/>
    <w:rsid w:val="007254AA"/>
    <w:rsid w:val="00745D0E"/>
    <w:rsid w:val="00753C5B"/>
    <w:rsid w:val="0076154B"/>
    <w:rsid w:val="007646E0"/>
    <w:rsid w:val="00765B28"/>
    <w:rsid w:val="00780A68"/>
    <w:rsid w:val="007B1ECE"/>
    <w:rsid w:val="007C3232"/>
    <w:rsid w:val="007E5BE1"/>
    <w:rsid w:val="007F05CF"/>
    <w:rsid w:val="007F5B2E"/>
    <w:rsid w:val="0082097C"/>
    <w:rsid w:val="00820B69"/>
    <w:rsid w:val="00844814"/>
    <w:rsid w:val="00844C2F"/>
    <w:rsid w:val="00846D6D"/>
    <w:rsid w:val="008552C5"/>
    <w:rsid w:val="008554EA"/>
    <w:rsid w:val="00856E9F"/>
    <w:rsid w:val="00862A4D"/>
    <w:rsid w:val="008756CE"/>
    <w:rsid w:val="008A1F7A"/>
    <w:rsid w:val="008A3399"/>
    <w:rsid w:val="008C4D4D"/>
    <w:rsid w:val="008C7F88"/>
    <w:rsid w:val="008D0055"/>
    <w:rsid w:val="008D3FA0"/>
    <w:rsid w:val="008F7EC6"/>
    <w:rsid w:val="00924F60"/>
    <w:rsid w:val="00930C17"/>
    <w:rsid w:val="00986D33"/>
    <w:rsid w:val="00995151"/>
    <w:rsid w:val="009B65E2"/>
    <w:rsid w:val="009F04AC"/>
    <w:rsid w:val="009F6CCE"/>
    <w:rsid w:val="00A10204"/>
    <w:rsid w:val="00A139B2"/>
    <w:rsid w:val="00A13D93"/>
    <w:rsid w:val="00A2316C"/>
    <w:rsid w:val="00A25A50"/>
    <w:rsid w:val="00A32082"/>
    <w:rsid w:val="00A70027"/>
    <w:rsid w:val="00A80325"/>
    <w:rsid w:val="00A830EB"/>
    <w:rsid w:val="00A85D1F"/>
    <w:rsid w:val="00A91D6F"/>
    <w:rsid w:val="00AC3F67"/>
    <w:rsid w:val="00AD35F4"/>
    <w:rsid w:val="00AD5208"/>
    <w:rsid w:val="00B05BFD"/>
    <w:rsid w:val="00B34C8E"/>
    <w:rsid w:val="00B4129A"/>
    <w:rsid w:val="00B77100"/>
    <w:rsid w:val="00B84742"/>
    <w:rsid w:val="00B92277"/>
    <w:rsid w:val="00B97CFA"/>
    <w:rsid w:val="00BA303F"/>
    <w:rsid w:val="00BE0F7E"/>
    <w:rsid w:val="00BE723A"/>
    <w:rsid w:val="00C1039C"/>
    <w:rsid w:val="00C21593"/>
    <w:rsid w:val="00C228AB"/>
    <w:rsid w:val="00C40619"/>
    <w:rsid w:val="00C608CA"/>
    <w:rsid w:val="00C6313E"/>
    <w:rsid w:val="00C81385"/>
    <w:rsid w:val="00C85F80"/>
    <w:rsid w:val="00C90625"/>
    <w:rsid w:val="00C971E1"/>
    <w:rsid w:val="00CA5BEB"/>
    <w:rsid w:val="00CA7A87"/>
    <w:rsid w:val="00CB3DD4"/>
    <w:rsid w:val="00CF0D60"/>
    <w:rsid w:val="00CF3D26"/>
    <w:rsid w:val="00D002A3"/>
    <w:rsid w:val="00D074E5"/>
    <w:rsid w:val="00D1753A"/>
    <w:rsid w:val="00D331A0"/>
    <w:rsid w:val="00D505ED"/>
    <w:rsid w:val="00D669DE"/>
    <w:rsid w:val="00D7335F"/>
    <w:rsid w:val="00D7438B"/>
    <w:rsid w:val="00DB6725"/>
    <w:rsid w:val="00DB767B"/>
    <w:rsid w:val="00E17677"/>
    <w:rsid w:val="00E45A52"/>
    <w:rsid w:val="00E64283"/>
    <w:rsid w:val="00E65E36"/>
    <w:rsid w:val="00E66A1B"/>
    <w:rsid w:val="00E7526E"/>
    <w:rsid w:val="00E8198D"/>
    <w:rsid w:val="00EC2605"/>
    <w:rsid w:val="00EC364A"/>
    <w:rsid w:val="00F06A29"/>
    <w:rsid w:val="00F35380"/>
    <w:rsid w:val="00F45E4B"/>
    <w:rsid w:val="00F61257"/>
    <w:rsid w:val="00F76EF1"/>
    <w:rsid w:val="00FA4951"/>
    <w:rsid w:val="00FD280B"/>
    <w:rsid w:val="00FE2E56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52"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C3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C364A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5B4F2F"/>
    <w:pPr>
      <w:ind w:left="708"/>
    </w:pPr>
  </w:style>
  <w:style w:type="paragraph" w:styleId="Topptekst">
    <w:name w:val="header"/>
    <w:basedOn w:val="Normal"/>
    <w:link w:val="TopptekstTegn"/>
    <w:rsid w:val="00F45E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45E4B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45E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E4B"/>
    <w:rPr>
      <w:sz w:val="24"/>
      <w:szCs w:val="24"/>
      <w:lang w:val="nn-NO" w:eastAsia="nn-NO"/>
    </w:rPr>
  </w:style>
  <w:style w:type="character" w:styleId="Hyperkobling">
    <w:name w:val="Hyperlink"/>
    <w:basedOn w:val="Standardskriftforavsnitt"/>
    <w:rsid w:val="00CF0D60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0B3B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52"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C3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C364A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5B4F2F"/>
    <w:pPr>
      <w:ind w:left="708"/>
    </w:pPr>
  </w:style>
  <w:style w:type="paragraph" w:styleId="Topptekst">
    <w:name w:val="header"/>
    <w:basedOn w:val="Normal"/>
    <w:link w:val="TopptekstTegn"/>
    <w:rsid w:val="00F45E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45E4B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45E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E4B"/>
    <w:rPr>
      <w:sz w:val="24"/>
      <w:szCs w:val="24"/>
      <w:lang w:val="nn-NO" w:eastAsia="nn-NO"/>
    </w:rPr>
  </w:style>
  <w:style w:type="character" w:styleId="Hyperkobling">
    <w:name w:val="Hyperlink"/>
    <w:basedOn w:val="Standardskriftforavsnitt"/>
    <w:rsid w:val="00CF0D60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0B3B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BB09-5079-4501-A65F-A2FE2AC1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C15B1DC5</Template>
  <TotalTime>26</TotalTime>
  <Pages>8</Pages>
  <Words>2555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UTBYGGINGSAVTALE</vt:lpstr>
    </vt:vector>
  </TitlesOfParts>
  <Company>Regiondata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UTBYGGINGSAVTALE</dc:title>
  <dc:subject/>
  <dc:creator>512peki</dc:creator>
  <cp:keywords/>
  <dc:description/>
  <cp:lastModifiedBy>Jon Sylte</cp:lastModifiedBy>
  <cp:revision>5</cp:revision>
  <cp:lastPrinted>2014-05-27T11:07:00Z</cp:lastPrinted>
  <dcterms:created xsi:type="dcterms:W3CDTF">2014-05-27T10:50:00Z</dcterms:created>
  <dcterms:modified xsi:type="dcterms:W3CDTF">2014-05-27T11:16:00Z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http://lesja.region.local/ephorteweb/shared/aspx/Default/CheckInDocForm2.aspx</vt:lpwstr>
  </property>
  <property fmtid="{D5CDD505-2E9C-101B-9397-08002B2CF9AE}" pid="4" name="DokType">
    <vt:lpwstr>U</vt:lpwstr>
  </property>
  <property fmtid="{D5CDD505-2E9C-101B-9397-08002B2CF9AE}" pid="5" name="DokID">
    <vt:i4>8698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NewDoc</vt:lpwstr>
  </property>
  <property fmtid="{D5CDD505-2E9C-101B-9397-08002B2CF9AE}" pid="9" name="CurrentUrl">
    <vt:lpwstr>http%3a%2f%2flesja.region.local%2fephorteweb%2fshared%2faspx%2fDefault%2fdetails.aspx%3ff%3dViewJP%26JP_ID%3d5002%26LoadDocHandling%3dtrue%26SubElGroup%3d55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H%3a%5cephorte%5c8782.DOC</vt:lpwstr>
  </property>
  <property fmtid="{D5CDD505-2E9C-101B-9397-08002B2CF9AE}" pid="12" name="LinkId">
    <vt:i4>5002</vt:i4>
  </property>
</Properties>
</file>