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id w:val="2018959043"/>
        <w:docPartObj>
          <w:docPartGallery w:val="Cover Pages"/>
          <w:docPartUnique/>
        </w:docPartObj>
      </w:sdtPr>
      <w:sdtEndPr>
        <w:rPr>
          <w:rFonts w:eastAsia="Times New Roman"/>
          <w:lang w:eastAsia="nb-NO"/>
        </w:rPr>
      </w:sdtEndPr>
      <w:sdtContent>
        <w:p w14:paraId="52FEE36D" w14:textId="40C5FA2F" w:rsidR="00C95B72" w:rsidRDefault="0068133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CE3A586" wp14:editId="6366A99E">
                <wp:simplePos x="0" y="0"/>
                <wp:positionH relativeFrom="margin">
                  <wp:posOffset>4732655</wp:posOffset>
                </wp:positionH>
                <wp:positionV relativeFrom="paragraph">
                  <wp:posOffset>78105</wp:posOffset>
                </wp:positionV>
                <wp:extent cx="692785" cy="68897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788" y="20903"/>
                    <wp:lineTo x="20788" y="0"/>
                    <wp:lineTo x="0" y="0"/>
                  </wp:wrapPolygon>
                </wp:wrapThrough>
                <wp:docPr id="5" name="Bilde 5" descr="C:\Users\NOSF300353\AppData\Local\Microsoft\Windows\INetCache\Content.Word\RIK_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OSF300353\AppData\Local\Microsoft\Windows\INetCache\Content.Word\RIK_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4CA9">
            <w:rPr>
              <w:rFonts w:ascii="Calibri" w:hAnsi="Calibri"/>
              <w:b/>
              <w:noProof/>
              <w:szCs w:val="36"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20F06CD7" wp14:editId="1099052D">
                <wp:simplePos x="0" y="0"/>
                <wp:positionH relativeFrom="column">
                  <wp:posOffset>424180</wp:posOffset>
                </wp:positionH>
                <wp:positionV relativeFrom="paragraph">
                  <wp:posOffset>81280</wp:posOffset>
                </wp:positionV>
                <wp:extent cx="585216" cy="729413"/>
                <wp:effectExtent l="0" t="0" r="5715" b="0"/>
                <wp:wrapThrough wrapText="bothSides">
                  <wp:wrapPolygon edited="0">
                    <wp:start x="0" y="0"/>
                    <wp:lineTo x="0" y="20885"/>
                    <wp:lineTo x="21107" y="20885"/>
                    <wp:lineTo x="21107" y="0"/>
                    <wp:lineTo x="0" y="0"/>
                  </wp:wrapPolygon>
                </wp:wrapThrough>
                <wp:docPr id="1" name="Bilde 1" descr="Gausdal_ko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usdal_ko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16" cy="72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767B606" w14:textId="18245B68" w:rsidR="0002324F" w:rsidRDefault="0002324F" w:rsidP="00DC690F">
          <w:pP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</w:pPr>
          <w: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  <w:t>Gausdal kommune</w:t>
          </w:r>
        </w:p>
        <w:p w14:paraId="00BECD77" w14:textId="77777777" w:rsidR="0002324F" w:rsidRDefault="0002324F" w:rsidP="00DC690F">
          <w:pP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</w:pPr>
        </w:p>
        <w:p w14:paraId="32DCF412" w14:textId="4680AAC0" w:rsidR="00DD5B61" w:rsidRPr="00DC690F" w:rsidRDefault="0002324F" w:rsidP="00142CE6">
          <w:pPr>
            <w:pStyle w:val="Tittel"/>
            <w:ind w:firstLine="708"/>
            <w:rPr>
              <w:rFonts w:eastAsia="Times New Roman"/>
              <w:lang w:eastAsia="nb-NO"/>
            </w:rPr>
          </w:pPr>
          <w:r w:rsidRPr="0002324F">
            <w:rPr>
              <w:noProof/>
              <w:sz w:val="40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2E78EA38" wp14:editId="76562B1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686300" cy="6720840"/>
                    <wp:effectExtent l="0" t="0" r="1905" b="11430"/>
                    <wp:wrapSquare wrapText="bothSides"/>
                    <wp:docPr id="131" name="Tekstboks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BD4F25" w14:textId="015607CB" w:rsidR="007207F4" w:rsidRDefault="001C4539">
                                <w:pPr>
                                  <w:pStyle w:val="Ingenmellomrom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9450457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07F4">
                                      <w:rPr>
                                        <w:sz w:val="72"/>
                                        <w:szCs w:val="72"/>
                                      </w:rPr>
                                      <w:t>Bestemmelser</w:t>
                                    </w:r>
                                    <w:r w:rsidR="007207F4" w:rsidRPr="00C95B72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7207F4">
                                      <w:rPr>
                                        <w:sz w:val="72"/>
                                        <w:szCs w:val="72"/>
                                      </w:rPr>
                                      <w:t xml:space="preserve">for </w:t>
                                    </w:r>
                                    <w:r w:rsidR="007207F4" w:rsidRPr="00C95B72">
                                      <w:rPr>
                                        <w:sz w:val="72"/>
                                        <w:szCs w:val="72"/>
                                      </w:rPr>
                                      <w:t>detaljreguleringsplan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alias w:val="Undertittel"/>
                                  <w:tag w:val=""/>
                                  <w:id w:val="-109516283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B922DB5" w14:textId="37131A67" w:rsidR="007207F4" w:rsidRDefault="005F2630">
                                    <w:pPr>
                                      <w:pStyle w:val="Ingenmellomrom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  <w:t>Steinslia nærings</w:t>
                                    </w:r>
                                    <w:r w:rsidR="007207F4" w:rsidRPr="00C95B72"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  <w:t>OMRÅDE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62068187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F06ED8" w14:textId="790FBB7B" w:rsidR="007207F4" w:rsidRDefault="00C91197">
                                    <w:pPr>
                                      <w:pStyle w:val="Ingenmellomrom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FORSLAGSTILLER: GAUSDAL KOMMUNE                                      KONSULENT: Rik arkitektur – WSP                                         </w:t>
                                    </w:r>
                                    <w:r w:rsidR="00730473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                        Dato: 01.04</w:t>
                                    </w: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.2020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E78EA3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1" o:spid="_x0000_s1026" type="#_x0000_t202" style="position:absolute;left:0;text-align:left;margin-left:0;margin-top:0;width:369pt;height:529.2pt;z-index:251662336;visibility:visible;mso-wrap-style:square;mso-width-percent:790;mso-height-percent:350;mso-wrap-distance-left:14.4pt;mso-wrap-distance-top:0;mso-wrap-distance-right:14.4pt;mso-wrap-distance-bottom:0;mso-position-horizontal:center;mso-position-horizontal-relative:margin;mso-position-vertical:center;mso-position-vertical-relative:margin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0eAIAAFg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" filled="f" stroked="f" strokeweight=".5pt">
                    <v:textbox style="mso-fit-shape-to-text:t" inset="0,0,0,0">
                      <w:txbxContent>
                        <w:p w14:paraId="6ABD4F25" w14:textId="015607CB" w:rsidR="007207F4" w:rsidRDefault="001C4539">
                          <w:pPr>
                            <w:pStyle w:val="Ingenmellomrom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9450457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07F4">
                                <w:rPr>
                                  <w:sz w:val="72"/>
                                  <w:szCs w:val="72"/>
                                </w:rPr>
                                <w:t>Bestemmelser</w:t>
                              </w:r>
                              <w:r w:rsidR="007207F4" w:rsidRPr="00C95B72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7207F4">
                                <w:rPr>
                                  <w:sz w:val="72"/>
                                  <w:szCs w:val="72"/>
                                </w:rPr>
                                <w:t xml:space="preserve">for </w:t>
                              </w:r>
                              <w:r w:rsidR="007207F4" w:rsidRPr="00C95B72">
                                <w:rPr>
                                  <w:sz w:val="72"/>
                                  <w:szCs w:val="72"/>
                                </w:rPr>
                                <w:t>detaljreguleringsplan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aps/>
                              <w:sz w:val="32"/>
                              <w:szCs w:val="32"/>
                            </w:rPr>
                            <w:alias w:val="Undertittel"/>
                            <w:tag w:val=""/>
                            <w:id w:val="-109516283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B922DB5" w14:textId="37131A67" w:rsidR="007207F4" w:rsidRDefault="005F2630">
                              <w:pPr>
                                <w:pStyle w:val="Ingenmellomrom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>Steinslia nærings</w:t>
                              </w:r>
                              <w:r w:rsidR="007207F4" w:rsidRPr="00C95B72"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>OMRÅDE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62068187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1F06ED8" w14:textId="790FBB7B" w:rsidR="007207F4" w:rsidRDefault="00C91197">
                              <w:pPr>
                                <w:pStyle w:val="Ingenmellomrom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FORSLAGSTILLER: GAUSDAL KOMMUNE                                      KONSULENT: Rik arkitektur – WSP                                         </w:t>
                              </w:r>
                              <w:r w:rsidR="00730473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                   Dato: 01.04</w:t>
                              </w: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>.2020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142CE6">
            <w:rPr>
              <w:rFonts w:eastAsia="Times New Roman"/>
              <w:lang w:eastAsia="nb-NO"/>
            </w:rPr>
            <w:t xml:space="preserve">  </w:t>
          </w:r>
          <w:r w:rsidR="001F7524">
            <w:rPr>
              <w:rFonts w:eastAsia="Times New Roman"/>
              <w:sz w:val="40"/>
              <w:szCs w:val="40"/>
              <w:lang w:eastAsia="nb-NO"/>
            </w:rPr>
            <w:t>Plan-ID: 201902</w:t>
          </w:r>
          <w:r w:rsidR="00C95B72">
            <w:rPr>
              <w:rFonts w:eastAsia="Times New Roman"/>
              <w:lang w:eastAsia="nb-NO"/>
            </w:rPr>
            <w:br w:type="page"/>
          </w:r>
        </w:p>
      </w:sdtContent>
    </w:sdt>
    <w:bookmarkStart w:id="0" w:name="_Toc517939902" w:displacedByCustomXml="prev"/>
    <w:bookmarkStart w:id="1" w:name="_Toc512611" w:displacedByCustomXml="prev"/>
    <w:p w14:paraId="0B7AE36C" w14:textId="77777777" w:rsidR="00EB7E75" w:rsidRDefault="0002324F" w:rsidP="00EB7E75">
      <w:pPr>
        <w:pStyle w:val="Overskrift1"/>
      </w:pPr>
      <w:r>
        <w:lastRenderedPageBreak/>
        <w:t>1.</w:t>
      </w:r>
      <w:r w:rsidR="00EB7E75">
        <w:tab/>
      </w:r>
      <w:bookmarkEnd w:id="1"/>
      <w:bookmarkEnd w:id="0"/>
      <w:r w:rsidR="00762CE2">
        <w:t>Planens hensikt</w:t>
      </w:r>
    </w:p>
    <w:p w14:paraId="43E7C6FD" w14:textId="3ED66D81" w:rsidR="005F2630" w:rsidRDefault="0049295E" w:rsidP="00762CE2">
      <w:r>
        <w:t>Hensikten med planen er å tilrettelegge for næ</w:t>
      </w:r>
      <w:r w:rsidR="00ED7054">
        <w:t xml:space="preserve">ringsområde i </w:t>
      </w:r>
      <w:proofErr w:type="spellStart"/>
      <w:r w:rsidR="00ED7054">
        <w:t>Steinslia</w:t>
      </w:r>
      <w:proofErr w:type="spellEnd"/>
      <w:r w:rsidR="00ED7054">
        <w:t xml:space="preserve"> sør</w:t>
      </w:r>
      <w:r>
        <w:t xml:space="preserve"> for Segalstad bru.</w:t>
      </w:r>
    </w:p>
    <w:p w14:paraId="645C38C6" w14:textId="7A2DA389" w:rsidR="00281345" w:rsidRDefault="00684D69" w:rsidP="00762CE2">
      <w:r>
        <w:t>Planen følger opp krav om detaljregulering før igangsetting av bygge- og anleggstiltak i områdereguleringsplan for Segalstad bru (vedtatt 29.11.2018).</w:t>
      </w:r>
    </w:p>
    <w:p w14:paraId="07ED631A" w14:textId="3DBB1FC1" w:rsidR="00684D69" w:rsidRDefault="00336CEF" w:rsidP="00684D69">
      <w:pPr>
        <w:pStyle w:val="Overskrift1"/>
      </w:pPr>
      <w:r>
        <w:t>2.</w:t>
      </w:r>
      <w:r w:rsidR="00684D69">
        <w:tab/>
        <w:t>Reguleringsformål</w:t>
      </w:r>
      <w:r>
        <w:t xml:space="preserve"> og hensynssoner</w:t>
      </w:r>
    </w:p>
    <w:p w14:paraId="38FF898E" w14:textId="29ED5FE2" w:rsidR="00684D69" w:rsidRDefault="00336CEF" w:rsidP="00684D69">
      <w:pPr>
        <w:pStyle w:val="Ingenmellomrom"/>
      </w:pPr>
      <w:r>
        <w:t xml:space="preserve">Det regulerte området er vist på plankart </w:t>
      </w:r>
      <w:r w:rsidR="00BB0E9D">
        <w:t xml:space="preserve">datert </w:t>
      </w:r>
      <w:r w:rsidR="00BB0E9D" w:rsidRPr="004A7CA8">
        <w:rPr>
          <w:color w:val="000000" w:themeColor="text1"/>
        </w:rPr>
        <w:t>01.04</w:t>
      </w:r>
      <w:r w:rsidR="00E56B70" w:rsidRPr="004A7CA8">
        <w:rPr>
          <w:color w:val="000000" w:themeColor="text1"/>
        </w:rPr>
        <w:t>.</w:t>
      </w:r>
      <w:r w:rsidR="009905DE" w:rsidRPr="004A7CA8">
        <w:rPr>
          <w:color w:val="000000" w:themeColor="text1"/>
        </w:rPr>
        <w:t>20</w:t>
      </w:r>
      <w:r w:rsidR="00E56B70" w:rsidRPr="004A7CA8">
        <w:rPr>
          <w:color w:val="000000" w:themeColor="text1"/>
        </w:rPr>
        <w:t>20</w:t>
      </w:r>
      <w:r w:rsidRPr="00585B0A">
        <w:t xml:space="preserve">. </w:t>
      </w:r>
      <w:r w:rsidRPr="00336CEF">
        <w:t>Området reguleres til følgende formål og hensynsson</w:t>
      </w:r>
      <w:r w:rsidR="003B7C0C">
        <w:t>er, jf</w:t>
      </w:r>
      <w:r>
        <w:t>. plan- og bygningsloven</w:t>
      </w:r>
      <w:r w:rsidRPr="00336CEF">
        <w:t xml:space="preserve"> §</w:t>
      </w:r>
      <w:r>
        <w:t xml:space="preserve">§ 12-5 og </w:t>
      </w:r>
      <w:r w:rsidRPr="00336CEF">
        <w:t>12-6</w:t>
      </w:r>
      <w:r>
        <w:t>:</w:t>
      </w:r>
    </w:p>
    <w:p w14:paraId="36C9A00B" w14:textId="4862EC6B" w:rsidR="00336CEF" w:rsidRPr="00336CEF" w:rsidRDefault="00336CEF" w:rsidP="00336CEF">
      <w:pPr>
        <w:pStyle w:val="Overskrift2"/>
      </w:pPr>
      <w:r>
        <w:t>2</w:t>
      </w:r>
      <w:r w:rsidR="00684D69">
        <w:t>.1 Reguleringsformål</w:t>
      </w:r>
    </w:p>
    <w:p w14:paraId="5970092A" w14:textId="47188E87" w:rsidR="00684D69" w:rsidRPr="000C0F85" w:rsidRDefault="00684D69" w:rsidP="00684D69">
      <w:pPr>
        <w:pStyle w:val="Overskrift3"/>
      </w:pPr>
      <w:r w:rsidRPr="000C0F85">
        <w:t>B</w:t>
      </w:r>
      <w:r w:rsidR="00336CEF">
        <w:t>EBYGGELSE OG ANLEGG (</w:t>
      </w:r>
      <w:proofErr w:type="spellStart"/>
      <w:r w:rsidR="00336CEF">
        <w:t>pbl</w:t>
      </w:r>
      <w:proofErr w:type="spellEnd"/>
      <w:r w:rsidR="00336CEF">
        <w:t>.</w:t>
      </w:r>
      <w:r w:rsidRPr="000C0F85">
        <w:t xml:space="preserve"> § 12-5 2.</w:t>
      </w:r>
      <w:r w:rsidR="00336CEF">
        <w:t xml:space="preserve"> </w:t>
      </w:r>
      <w:r w:rsidRPr="000C0F85">
        <w:t>ledd nr.1)</w:t>
      </w:r>
    </w:p>
    <w:p w14:paraId="3A1C654D" w14:textId="77777777" w:rsidR="00684D69" w:rsidRDefault="00684D69" w:rsidP="00684D69">
      <w:pPr>
        <w:pStyle w:val="Default"/>
      </w:pPr>
    </w:p>
    <w:p w14:paraId="0484D681" w14:textId="28E457D3" w:rsidR="00684D69" w:rsidRPr="0049295E" w:rsidRDefault="00684D69" w:rsidP="0049295E">
      <w:pPr>
        <w:pStyle w:val="Default"/>
        <w:numPr>
          <w:ilvl w:val="0"/>
          <w:numId w:val="1"/>
        </w:numPr>
        <w:spacing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Boligbebyggelse-frittliggende småhusbebyggelse, BF (1111) </w:t>
      </w:r>
    </w:p>
    <w:p w14:paraId="2CE8D93D" w14:textId="6D5ADF0A" w:rsidR="003B7C0C" w:rsidRPr="000C0F85" w:rsidRDefault="003B7C0C" w:rsidP="008A1DDA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Næringsbebyggelse, N (1300)</w:t>
      </w:r>
    </w:p>
    <w:p w14:paraId="37E6FB15" w14:textId="77777777" w:rsidR="00684D69" w:rsidRPr="000C0F85" w:rsidRDefault="00684D69" w:rsidP="00684D69">
      <w:pPr>
        <w:pStyle w:val="Ingenmellomrom"/>
        <w:ind w:left="708"/>
      </w:pPr>
    </w:p>
    <w:p w14:paraId="333B149E" w14:textId="0716A11A" w:rsidR="00684D69" w:rsidRPr="000C0F85" w:rsidRDefault="00684D69" w:rsidP="00684D69">
      <w:pPr>
        <w:pStyle w:val="Overskrift3"/>
      </w:pPr>
      <w:r w:rsidRPr="000C0F85">
        <w:t>SAMFERDSELSANLE</w:t>
      </w:r>
      <w:r w:rsidR="003B7C0C">
        <w:t>GG OG TEKNISK INFRASTRUKTUR (</w:t>
      </w:r>
      <w:proofErr w:type="spellStart"/>
      <w:r w:rsidR="003B7C0C">
        <w:t>pbl</w:t>
      </w:r>
      <w:proofErr w:type="spellEnd"/>
      <w:r w:rsidR="003B7C0C">
        <w:t>.</w:t>
      </w:r>
      <w:r w:rsidRPr="000C0F85">
        <w:t xml:space="preserve"> § 12-5 2.ledd nr.</w:t>
      </w:r>
      <w:r w:rsidR="00354419">
        <w:t xml:space="preserve"> </w:t>
      </w:r>
      <w:r w:rsidRPr="000C0F85">
        <w:t>2)</w:t>
      </w:r>
    </w:p>
    <w:p w14:paraId="7C92CFE1" w14:textId="77777777" w:rsidR="00684D69" w:rsidRDefault="00684D69" w:rsidP="00684D69">
      <w:pPr>
        <w:pStyle w:val="Default"/>
      </w:pPr>
    </w:p>
    <w:p w14:paraId="273DECD1" w14:textId="2ECD25BC" w:rsidR="00684D69" w:rsidRDefault="00B63712" w:rsidP="008A1DDA">
      <w:pPr>
        <w:pStyle w:val="Default"/>
        <w:numPr>
          <w:ilvl w:val="0"/>
          <w:numId w:val="2"/>
        </w:numPr>
        <w:spacing w:after="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Veg, </w:t>
      </w:r>
      <w:r w:rsidR="00684D69">
        <w:rPr>
          <w:rFonts w:ascii="Calibri" w:hAnsi="Calibri" w:cs="Calibri"/>
          <w:sz w:val="22"/>
          <w:szCs w:val="22"/>
        </w:rPr>
        <w:t xml:space="preserve">V (2010) </w:t>
      </w:r>
    </w:p>
    <w:p w14:paraId="56DABA24" w14:textId="0C87B0D4" w:rsidR="007F274C" w:rsidRDefault="00B63712" w:rsidP="008A1DDA">
      <w:pPr>
        <w:pStyle w:val="Default"/>
        <w:numPr>
          <w:ilvl w:val="0"/>
          <w:numId w:val="2"/>
        </w:numPr>
        <w:spacing w:after="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Kjøreveg, </w:t>
      </w:r>
      <w:r w:rsidR="007F274C">
        <w:rPr>
          <w:rFonts w:ascii="Calibri" w:hAnsi="Calibri" w:cs="Calibri"/>
          <w:sz w:val="22"/>
          <w:szCs w:val="22"/>
        </w:rPr>
        <w:t>KV (2011)</w:t>
      </w:r>
    </w:p>
    <w:p w14:paraId="29ED4404" w14:textId="7407B180" w:rsidR="00233B38" w:rsidRPr="00233B38" w:rsidRDefault="00441F2E" w:rsidP="008A1DDA">
      <w:pPr>
        <w:pStyle w:val="Listeavsnitt"/>
        <w:numPr>
          <w:ilvl w:val="0"/>
          <w:numId w:val="2"/>
        </w:numPr>
      </w:pPr>
      <w:r>
        <w:t>Gang- og sykkelveg</w:t>
      </w:r>
      <w:r w:rsidR="00233B38">
        <w:t>, SGS (2015)</w:t>
      </w:r>
    </w:p>
    <w:p w14:paraId="1F95485E" w14:textId="6E08A928" w:rsidR="00684D69" w:rsidRDefault="00684D69" w:rsidP="008A1DDA">
      <w:pPr>
        <w:pStyle w:val="Default"/>
        <w:numPr>
          <w:ilvl w:val="0"/>
          <w:numId w:val="2"/>
        </w:numPr>
        <w:spacing w:after="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Annen veggrunn – grøntareal, SVG (2019) </w:t>
      </w:r>
    </w:p>
    <w:p w14:paraId="7689F2A5" w14:textId="77777777" w:rsidR="00E72AD3" w:rsidRPr="000C0F85" w:rsidRDefault="00E72AD3" w:rsidP="00E72AD3"/>
    <w:p w14:paraId="18124F04" w14:textId="071B8F70" w:rsidR="00684D69" w:rsidRPr="00657331" w:rsidRDefault="00684D69" w:rsidP="00684D69">
      <w:pPr>
        <w:pStyle w:val="Overskrift3"/>
      </w:pPr>
      <w:r w:rsidRPr="00657331">
        <w:t>GR</w:t>
      </w:r>
      <w:r w:rsidR="00473036">
        <w:t>ØNNSTRUKTUR (</w:t>
      </w:r>
      <w:proofErr w:type="spellStart"/>
      <w:r w:rsidR="00473036">
        <w:t>pbl</w:t>
      </w:r>
      <w:proofErr w:type="spellEnd"/>
      <w:r w:rsidR="00473036">
        <w:t>.</w:t>
      </w:r>
      <w:r w:rsidRPr="00657331">
        <w:t xml:space="preserve"> § 12-5 2.ledd nr.</w:t>
      </w:r>
      <w:r w:rsidR="00354419">
        <w:t xml:space="preserve"> </w:t>
      </w:r>
      <w:r w:rsidRPr="00657331">
        <w:t>3)</w:t>
      </w:r>
    </w:p>
    <w:p w14:paraId="116DFC1C" w14:textId="77777777" w:rsidR="00684D69" w:rsidRDefault="00684D69" w:rsidP="00684D69">
      <w:pPr>
        <w:pStyle w:val="Default"/>
      </w:pPr>
    </w:p>
    <w:p w14:paraId="436D85BA" w14:textId="33D1A26E" w:rsidR="00684D69" w:rsidRDefault="00C528B0" w:rsidP="00E56B70">
      <w:pPr>
        <w:pStyle w:val="Default"/>
        <w:numPr>
          <w:ilvl w:val="0"/>
          <w:numId w:val="3"/>
        </w:numPr>
        <w:spacing w:after="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684D69">
        <w:rPr>
          <w:rFonts w:ascii="Calibri" w:hAnsi="Calibri" w:cs="Calibri"/>
          <w:sz w:val="22"/>
          <w:szCs w:val="22"/>
        </w:rPr>
        <w:t xml:space="preserve">rønnstruktur, G (3001) </w:t>
      </w:r>
    </w:p>
    <w:p w14:paraId="5AD12ADA" w14:textId="69451F21" w:rsidR="00684D69" w:rsidRDefault="00EE2AEE" w:rsidP="00E56B70">
      <w:pPr>
        <w:pStyle w:val="Default"/>
        <w:numPr>
          <w:ilvl w:val="0"/>
          <w:numId w:val="3"/>
        </w:numPr>
        <w:spacing w:after="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Turveg</w:t>
      </w:r>
      <w:r w:rsidR="00F977FD">
        <w:rPr>
          <w:rFonts w:ascii="Calibri" w:hAnsi="Calibri" w:cs="Calibri"/>
          <w:sz w:val="22"/>
          <w:szCs w:val="22"/>
        </w:rPr>
        <w:t>, GTV</w:t>
      </w:r>
      <w:r w:rsidR="00E72AD3">
        <w:rPr>
          <w:rFonts w:ascii="Calibri" w:hAnsi="Calibri" w:cs="Calibri"/>
          <w:sz w:val="22"/>
          <w:szCs w:val="22"/>
        </w:rPr>
        <w:t xml:space="preserve"> (3030) </w:t>
      </w:r>
    </w:p>
    <w:p w14:paraId="4CA1250A" w14:textId="77777777" w:rsidR="00EE2AEE" w:rsidRPr="00EE2AEE" w:rsidRDefault="00EE2AEE" w:rsidP="00EE2AEE">
      <w:pPr>
        <w:pStyle w:val="Default"/>
        <w:spacing w:after="99"/>
        <w:ind w:left="720"/>
        <w:rPr>
          <w:rFonts w:ascii="Calibri" w:hAnsi="Calibri" w:cs="Calibri"/>
          <w:sz w:val="22"/>
          <w:szCs w:val="22"/>
        </w:rPr>
      </w:pPr>
    </w:p>
    <w:p w14:paraId="5F65C709" w14:textId="2F91B1FB" w:rsidR="00354419" w:rsidRPr="00473036" w:rsidRDefault="00354419" w:rsidP="00354419">
      <w:pPr>
        <w:pStyle w:val="Overskrift3"/>
        <w:rPr>
          <w:sz w:val="26"/>
        </w:rPr>
      </w:pPr>
      <w:r>
        <w:t>LANDBRUKS-, NATUR OG FRILUFTSOMRÅDER SAMT REINDRIFT</w:t>
      </w:r>
      <w:r w:rsidR="00473036">
        <w:t xml:space="preserve"> (</w:t>
      </w:r>
      <w:proofErr w:type="spellStart"/>
      <w:r w:rsidR="00473036">
        <w:t>pbl</w:t>
      </w:r>
      <w:proofErr w:type="spellEnd"/>
      <w:r w:rsidR="00473036">
        <w:t>.</w:t>
      </w:r>
      <w:r w:rsidR="00473036" w:rsidRPr="000C0F85">
        <w:t xml:space="preserve"> § 12-5 2.ledd nr.</w:t>
      </w:r>
      <w:r w:rsidR="00473036">
        <w:t xml:space="preserve"> 5)</w:t>
      </w:r>
    </w:p>
    <w:p w14:paraId="5B2C47CB" w14:textId="1B29D20C" w:rsidR="00354419" w:rsidRDefault="00B63712" w:rsidP="00E56B70">
      <w:pPr>
        <w:pStyle w:val="Listeavsnitt"/>
        <w:numPr>
          <w:ilvl w:val="0"/>
          <w:numId w:val="13"/>
        </w:numPr>
      </w:pPr>
      <w:r>
        <w:t>LNFR</w:t>
      </w:r>
      <w:r w:rsidR="00354419">
        <w:t xml:space="preserve"> areal for nødvendige tiltak for landbruk og reindrift og gårdstilknyttet næringsvirksomhet basert på gårdens ressursgrunnlag, L</w:t>
      </w:r>
      <w:r w:rsidR="0049295E">
        <w:t>NF</w:t>
      </w:r>
      <w:r w:rsidR="00354419">
        <w:t xml:space="preserve"> (5100)</w:t>
      </w:r>
    </w:p>
    <w:p w14:paraId="2565C16B" w14:textId="67B7A944" w:rsidR="00684D69" w:rsidRDefault="00336CEF" w:rsidP="00684D69">
      <w:pPr>
        <w:pStyle w:val="Overskrift2"/>
      </w:pPr>
      <w:r>
        <w:t>2</w:t>
      </w:r>
      <w:r w:rsidR="00684D69">
        <w:t>.2 Hensynssoner</w:t>
      </w:r>
    </w:p>
    <w:p w14:paraId="4BB9DFA4" w14:textId="77777777" w:rsidR="00684D69" w:rsidRPr="00657331" w:rsidRDefault="00684D69" w:rsidP="00684D69">
      <w:pPr>
        <w:pStyle w:val="Overskrift3"/>
      </w:pPr>
      <w:r w:rsidRPr="00657331">
        <w:t>HENSYNSSONE (PBL § 12-6, jf. 11-8 bokstav a)</w:t>
      </w:r>
    </w:p>
    <w:p w14:paraId="34C57224" w14:textId="77777777" w:rsidR="00684D69" w:rsidRPr="000C0F85" w:rsidRDefault="00684D69" w:rsidP="00684D69">
      <w:pPr>
        <w:pStyle w:val="Ingenmellomrom"/>
      </w:pPr>
    </w:p>
    <w:p w14:paraId="3BAD2DF5" w14:textId="388AC503" w:rsidR="00354419" w:rsidRPr="00BB0E9D" w:rsidRDefault="00354419" w:rsidP="00BB0E9D">
      <w:pPr>
        <w:pStyle w:val="Ingenmellomrom"/>
        <w:numPr>
          <w:ilvl w:val="0"/>
          <w:numId w:val="4"/>
        </w:numPr>
        <w:spacing w:after="100"/>
        <w:ind w:left="714" w:hanging="357"/>
        <w:rPr>
          <w:rFonts w:ascii="Calibri" w:hAnsi="Calibri" w:cs="Calibri"/>
        </w:rPr>
      </w:pPr>
      <w:r w:rsidRPr="00BB0E9D">
        <w:rPr>
          <w:rFonts w:ascii="Calibri" w:hAnsi="Calibri" w:cs="Calibri"/>
        </w:rPr>
        <w:t>Faresone – Ras- og skredfare</w:t>
      </w:r>
      <w:r w:rsidR="00C576C3" w:rsidRPr="00BB0E9D">
        <w:rPr>
          <w:rFonts w:ascii="Calibri" w:hAnsi="Calibri" w:cs="Calibri"/>
        </w:rPr>
        <w:t xml:space="preserve"> (H310)</w:t>
      </w:r>
    </w:p>
    <w:p w14:paraId="3EB4D5E9" w14:textId="661CA1EF" w:rsidR="00E56B70" w:rsidRPr="00BB0E9D" w:rsidRDefault="00E56B70" w:rsidP="00BB0E9D">
      <w:pPr>
        <w:pStyle w:val="Ingenmellomrom"/>
        <w:numPr>
          <w:ilvl w:val="0"/>
          <w:numId w:val="4"/>
        </w:numPr>
        <w:spacing w:after="100"/>
        <w:ind w:left="714" w:hanging="357"/>
        <w:rPr>
          <w:rFonts w:ascii="Calibri" w:hAnsi="Calibri" w:cs="Calibri"/>
        </w:rPr>
      </w:pPr>
      <w:r w:rsidRPr="00BB0E9D">
        <w:rPr>
          <w:rFonts w:ascii="Calibri" w:hAnsi="Calibri" w:cs="Calibri"/>
        </w:rPr>
        <w:t>Faresone – Flomfare (H320)</w:t>
      </w:r>
    </w:p>
    <w:p w14:paraId="737D479E" w14:textId="67C66F19" w:rsidR="00E56B70" w:rsidRPr="00BB0E9D" w:rsidRDefault="00E56B70" w:rsidP="00BB0E9D">
      <w:pPr>
        <w:pStyle w:val="Ingenmellomrom"/>
        <w:numPr>
          <w:ilvl w:val="0"/>
          <w:numId w:val="4"/>
        </w:numPr>
        <w:spacing w:after="100"/>
        <w:ind w:left="714" w:hanging="357"/>
        <w:rPr>
          <w:rFonts w:ascii="Calibri" w:hAnsi="Calibri" w:cs="Calibri"/>
        </w:rPr>
      </w:pPr>
      <w:r w:rsidRPr="00BB0E9D">
        <w:rPr>
          <w:rFonts w:ascii="Calibri" w:hAnsi="Calibri" w:cs="Calibri"/>
        </w:rPr>
        <w:t>Sikringssone – Frisikt (H140)</w:t>
      </w:r>
    </w:p>
    <w:p w14:paraId="57EF30AB" w14:textId="12FAAB91" w:rsidR="00B97915" w:rsidRDefault="00B97915">
      <w:pPr>
        <w:rPr>
          <w:rFonts w:eastAsiaTheme="majorEastAsia" w:cstheme="majorBidi"/>
          <w:b/>
          <w:color w:val="FF0000"/>
          <w:sz w:val="28"/>
          <w:szCs w:val="32"/>
        </w:rPr>
      </w:pPr>
      <w:bookmarkStart w:id="2" w:name="_Toc517939903"/>
    </w:p>
    <w:p w14:paraId="0E2AF20E" w14:textId="3BD325D6" w:rsidR="00CB0C25" w:rsidRPr="00CB0C25" w:rsidRDefault="00C576C3" w:rsidP="00F62783">
      <w:pPr>
        <w:pStyle w:val="Overskrift1"/>
      </w:pPr>
      <w:bookmarkStart w:id="3" w:name="_Toc512612"/>
      <w:r>
        <w:lastRenderedPageBreak/>
        <w:t>3</w:t>
      </w:r>
      <w:r w:rsidR="0002324F">
        <w:t>.</w:t>
      </w:r>
      <w:r w:rsidR="00EB7E75">
        <w:tab/>
      </w:r>
      <w:r w:rsidR="00762CE2">
        <w:t>Felles</w:t>
      </w:r>
      <w:r w:rsidR="000E7580">
        <w:t>bestemmelser</w:t>
      </w:r>
      <w:bookmarkEnd w:id="3"/>
      <w:r w:rsidR="00762CE2">
        <w:t xml:space="preserve"> for hele planområdet</w:t>
      </w:r>
    </w:p>
    <w:p w14:paraId="2094C613" w14:textId="12ACAE82" w:rsidR="000C0F85" w:rsidRPr="000A305A" w:rsidRDefault="00C576C3" w:rsidP="000A305A">
      <w:pPr>
        <w:pStyle w:val="Overskrift2"/>
      </w:pPr>
      <w:r>
        <w:t>3</w:t>
      </w:r>
      <w:r w:rsidR="000C0F85">
        <w:t>.1 Rekkefølgekrav</w:t>
      </w:r>
    </w:p>
    <w:p w14:paraId="476A7B4E" w14:textId="77777777" w:rsidR="006067D4" w:rsidRPr="006067D4" w:rsidRDefault="000C0F85" w:rsidP="00E56B7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0C0F85">
        <w:rPr>
          <w:rFonts w:ascii="Calibri" w:hAnsi="Calibri" w:cs="Calibri"/>
          <w:color w:val="000000"/>
        </w:rPr>
        <w:t>Floms</w:t>
      </w:r>
      <w:r w:rsidR="00C576C3">
        <w:rPr>
          <w:rFonts w:ascii="Calibri" w:hAnsi="Calibri" w:cs="Calibri"/>
          <w:color w:val="000000"/>
        </w:rPr>
        <w:t>ikring</w:t>
      </w:r>
      <w:proofErr w:type="spellEnd"/>
      <w:r w:rsidR="00C576C3">
        <w:rPr>
          <w:rFonts w:ascii="Calibri" w:hAnsi="Calibri" w:cs="Calibri"/>
          <w:color w:val="000000"/>
        </w:rPr>
        <w:t xml:space="preserve"> </w:t>
      </w:r>
      <w:r w:rsidR="006067D4" w:rsidRPr="006067D4">
        <w:rPr>
          <w:rFonts w:ascii="Calibri" w:hAnsi="Calibri" w:cs="Calibri"/>
          <w:color w:val="000000"/>
        </w:rPr>
        <w:t xml:space="preserve">av bekkene i planområdet med flomvern og all nødvendig </w:t>
      </w:r>
      <w:proofErr w:type="spellStart"/>
      <w:r w:rsidR="006067D4" w:rsidRPr="006067D4">
        <w:rPr>
          <w:rFonts w:ascii="Calibri" w:hAnsi="Calibri" w:cs="Calibri"/>
          <w:color w:val="000000"/>
        </w:rPr>
        <w:t>fordrøyning</w:t>
      </w:r>
      <w:proofErr w:type="spellEnd"/>
      <w:r w:rsidR="006067D4" w:rsidRPr="006067D4">
        <w:rPr>
          <w:rFonts w:ascii="Calibri" w:hAnsi="Calibri" w:cs="Calibri"/>
          <w:color w:val="000000"/>
        </w:rPr>
        <w:t xml:space="preserve"> skal være </w:t>
      </w:r>
    </w:p>
    <w:p w14:paraId="5B093F18" w14:textId="3B68EA42" w:rsidR="006067D4" w:rsidRPr="006067D4" w:rsidRDefault="003B7C0C" w:rsidP="006067D4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opparbeidet</w:t>
      </w:r>
      <w:r w:rsidR="006067D4" w:rsidRPr="006067D4">
        <w:rPr>
          <w:rFonts w:ascii="Calibri" w:hAnsi="Calibri" w:cs="Calibri"/>
          <w:color w:val="000000"/>
        </w:rPr>
        <w:t xml:space="preserve"> før det kan gis ramme-/ igangsettings- eller </w:t>
      </w:r>
      <w:r w:rsidR="006067D4" w:rsidRPr="00EE2AEE">
        <w:rPr>
          <w:rFonts w:ascii="Calibri" w:hAnsi="Calibri" w:cs="Calibri"/>
        </w:rPr>
        <w:t xml:space="preserve">byggetillatelse for </w:t>
      </w:r>
      <w:r w:rsidR="00EE2AEE" w:rsidRPr="00EE2AEE">
        <w:rPr>
          <w:rFonts w:ascii="Calibri" w:hAnsi="Calibri" w:cs="Calibri"/>
        </w:rPr>
        <w:t>bygg</w:t>
      </w:r>
      <w:r w:rsidR="006067D4" w:rsidRPr="00EE2AEE">
        <w:rPr>
          <w:rFonts w:ascii="Calibri" w:hAnsi="Calibri" w:cs="Calibri"/>
        </w:rPr>
        <w:t xml:space="preserve"> innenfor </w:t>
      </w:r>
    </w:p>
    <w:p w14:paraId="65BFD34D" w14:textId="559BED83" w:rsidR="008E3231" w:rsidRPr="0095513F" w:rsidRDefault="00441F2E" w:rsidP="0095513F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6B70">
        <w:rPr>
          <w:rFonts w:ascii="Calibri" w:hAnsi="Calibri" w:cs="Calibri"/>
        </w:rPr>
        <w:t>N_2</w:t>
      </w:r>
      <w:r w:rsidR="006067D4" w:rsidRPr="006067D4">
        <w:rPr>
          <w:rFonts w:ascii="Calibri" w:hAnsi="Calibri" w:cs="Calibri"/>
          <w:color w:val="000000"/>
        </w:rPr>
        <w:t>.</w:t>
      </w:r>
    </w:p>
    <w:p w14:paraId="1ED69C27" w14:textId="77777777" w:rsidR="006067D4" w:rsidRPr="006067D4" w:rsidRDefault="000C0F85" w:rsidP="00E56B7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C0F85">
        <w:rPr>
          <w:rFonts w:ascii="Calibri" w:hAnsi="Calibri" w:cs="Calibri"/>
          <w:color w:val="000000"/>
        </w:rPr>
        <w:t xml:space="preserve">Alle </w:t>
      </w:r>
      <w:r w:rsidR="006067D4" w:rsidRPr="006067D4">
        <w:rPr>
          <w:rFonts w:ascii="Calibri" w:hAnsi="Calibri" w:cs="Calibri"/>
          <w:color w:val="000000"/>
        </w:rPr>
        <w:t xml:space="preserve">infrastrukturtiltak (samleveger, overvanns, vann- og avløpsanlegg etc.) skal være etablert </w:t>
      </w:r>
    </w:p>
    <w:p w14:paraId="3DB34661" w14:textId="1FF9815F" w:rsidR="006067D4" w:rsidRPr="0095513F" w:rsidRDefault="006067D4" w:rsidP="0095513F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67D4">
        <w:rPr>
          <w:rFonts w:ascii="Calibri" w:hAnsi="Calibri" w:cs="Calibri"/>
          <w:color w:val="000000"/>
        </w:rPr>
        <w:t xml:space="preserve">før </w:t>
      </w:r>
      <w:r w:rsidR="0012545C" w:rsidRPr="00EE2AEE">
        <w:rPr>
          <w:rFonts w:ascii="Calibri" w:hAnsi="Calibri" w:cs="Calibri"/>
        </w:rPr>
        <w:t>byggetillatelse kan gis</w:t>
      </w:r>
      <w:r w:rsidR="00B54227">
        <w:rPr>
          <w:rFonts w:ascii="Calibri" w:hAnsi="Calibri" w:cs="Calibri"/>
        </w:rPr>
        <w:t>.</w:t>
      </w:r>
      <w:r w:rsidR="00A774C0">
        <w:rPr>
          <w:rFonts w:ascii="Calibri" w:hAnsi="Calibri" w:cs="Calibri"/>
        </w:rPr>
        <w:t xml:space="preserve"> </w:t>
      </w:r>
      <w:r w:rsidR="00A774C0" w:rsidRPr="004A7CA8">
        <w:rPr>
          <w:rFonts w:ascii="Calibri" w:hAnsi="Calibri" w:cs="Calibri"/>
          <w:color w:val="000000" w:themeColor="text1"/>
        </w:rPr>
        <w:t>Dette gjelder ikke gang- og sykkelveg (SGS).</w:t>
      </w:r>
    </w:p>
    <w:p w14:paraId="1E815F98" w14:textId="6EC1BBF1" w:rsidR="00DB216C" w:rsidRPr="00FF217C" w:rsidRDefault="00B54227" w:rsidP="00E56B7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75 % av områdene N_</w:t>
      </w:r>
      <w:r w:rsidR="00EE2AEE">
        <w:t xml:space="preserve">2 </w:t>
      </w:r>
      <w:r w:rsidR="00DB216C">
        <w:t>skal være utbygd/t</w:t>
      </w:r>
      <w:r w:rsidR="00EE2AEE">
        <w:t>a</w:t>
      </w:r>
      <w:r>
        <w:t>tt i bruk før utbygging av N_</w:t>
      </w:r>
      <w:r w:rsidR="00EE2AEE">
        <w:t>3</w:t>
      </w:r>
      <w:r>
        <w:t xml:space="preserve"> og/eller N_</w:t>
      </w:r>
      <w:r w:rsidR="00EE2AEE">
        <w:t>4 med ad</w:t>
      </w:r>
      <w:r w:rsidR="00DB216C">
        <w:t>komstveg kan igangsettes.</w:t>
      </w:r>
    </w:p>
    <w:p w14:paraId="22F8EC35" w14:textId="33CDD487" w:rsidR="00FF217C" w:rsidRDefault="00441F2E" w:rsidP="00E56B70">
      <w:pPr>
        <w:pStyle w:val="Listeavsnitt"/>
        <w:numPr>
          <w:ilvl w:val="0"/>
          <w:numId w:val="5"/>
        </w:numPr>
      </w:pPr>
      <w:r w:rsidRPr="00441F2E">
        <w:t xml:space="preserve">Ny stikkrenne under Baklivegen må bygges før bekk gjennom </w:t>
      </w:r>
      <w:r w:rsidRPr="00E56B70">
        <w:t xml:space="preserve">N_2 </w:t>
      </w:r>
      <w:r w:rsidR="003457D8">
        <w:t xml:space="preserve">avskjæres med ny veg </w:t>
      </w:r>
      <w:r w:rsidRPr="00441F2E">
        <w:t>V2</w:t>
      </w:r>
      <w:r w:rsidR="00DD200D">
        <w:t>.</w:t>
      </w:r>
    </w:p>
    <w:p w14:paraId="5B2EA780" w14:textId="77777777" w:rsidR="004A7CA8" w:rsidRDefault="0048735C" w:rsidP="004A7CA8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4A7CA8">
        <w:rPr>
          <w:color w:val="000000" w:themeColor="text1"/>
        </w:rPr>
        <w:t xml:space="preserve">Eksisterende </w:t>
      </w:r>
      <w:r w:rsidR="00BB0E9D" w:rsidRPr="004A7CA8">
        <w:rPr>
          <w:color w:val="000000" w:themeColor="text1"/>
        </w:rPr>
        <w:t>avkjørsel</w:t>
      </w:r>
      <w:r w:rsidRPr="004A7CA8">
        <w:rPr>
          <w:color w:val="000000" w:themeColor="text1"/>
        </w:rPr>
        <w:t xml:space="preserve"> fra </w:t>
      </w:r>
      <w:r w:rsidR="00BB0E9D" w:rsidRPr="004A7CA8">
        <w:rPr>
          <w:color w:val="000000" w:themeColor="text1"/>
        </w:rPr>
        <w:t>KV</w:t>
      </w:r>
      <w:r w:rsidRPr="004A7CA8">
        <w:rPr>
          <w:color w:val="000000" w:themeColor="text1"/>
        </w:rPr>
        <w:t xml:space="preserve"> skal stenges som vist på plankartet når </w:t>
      </w:r>
      <w:r w:rsidR="00BB0E9D" w:rsidRPr="004A7CA8">
        <w:rPr>
          <w:color w:val="000000" w:themeColor="text1"/>
        </w:rPr>
        <w:t>V1 er opparbeidet.</w:t>
      </w:r>
    </w:p>
    <w:p w14:paraId="1B480171" w14:textId="5EC5893C" w:rsidR="00BB0E9D" w:rsidRPr="004A7CA8" w:rsidRDefault="00BB0E9D" w:rsidP="004A7CA8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4A7CA8">
        <w:rPr>
          <w:color w:val="000000" w:themeColor="text1"/>
        </w:rPr>
        <w:t>Eksisterende avkjørsel fra KV skal stenges som vist på plankartet når det er opparbeidet ny adkomst til BF og eksisterende bebyggelse gjennom V2 og V3.</w:t>
      </w:r>
    </w:p>
    <w:p w14:paraId="6AF793E9" w14:textId="30BB500B" w:rsidR="00F62783" w:rsidRPr="00EC5D5E" w:rsidRDefault="00F62783" w:rsidP="00EC5D5E">
      <w:pPr>
        <w:rPr>
          <w:rFonts w:ascii="Calibri" w:hAnsi="Calibri" w:cs="Calibri"/>
          <w:color w:val="000000"/>
        </w:rPr>
      </w:pPr>
    </w:p>
    <w:p w14:paraId="36F24616" w14:textId="6B8BCB1E" w:rsidR="00F62783" w:rsidRDefault="00C576C3" w:rsidP="00F62783">
      <w:pPr>
        <w:pStyle w:val="Overskrift2"/>
      </w:pPr>
      <w:r>
        <w:t>3</w:t>
      </w:r>
      <w:r w:rsidR="00F62783">
        <w:t>.2 Krav til situasjonsplan</w:t>
      </w:r>
    </w:p>
    <w:p w14:paraId="077777F6" w14:textId="487BDE19" w:rsidR="00F62783" w:rsidRPr="00473036" w:rsidRDefault="00F62783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EC5D5E">
        <w:rPr>
          <w:rFonts w:ascii="Calibri" w:hAnsi="Calibri"/>
          <w:szCs w:val="24"/>
        </w:rPr>
        <w:t>Søknad om tiltak eller søknad om rammetillatelse skal inneholde situasjonsplan med p</w:t>
      </w:r>
      <w:r w:rsidR="00EC5D5E">
        <w:rPr>
          <w:rFonts w:ascii="Calibri" w:hAnsi="Calibri"/>
          <w:szCs w:val="24"/>
        </w:rPr>
        <w:t>lassering for alle bygg på tomten</w:t>
      </w:r>
      <w:r w:rsidR="007C072C">
        <w:rPr>
          <w:rFonts w:ascii="Calibri" w:hAnsi="Calibri"/>
          <w:szCs w:val="24"/>
        </w:rPr>
        <w:t>/området.</w:t>
      </w:r>
      <w:r w:rsidR="007C072C" w:rsidRPr="007C072C">
        <w:rPr>
          <w:rFonts w:ascii="Calibri" w:hAnsi="Calibri"/>
          <w:color w:val="FF0000"/>
          <w:szCs w:val="24"/>
        </w:rPr>
        <w:t xml:space="preserve"> </w:t>
      </w:r>
      <w:r w:rsidR="007C072C" w:rsidRPr="004A7CA8">
        <w:rPr>
          <w:rFonts w:ascii="Calibri" w:hAnsi="Calibri"/>
          <w:color w:val="000000" w:themeColor="text1"/>
          <w:szCs w:val="24"/>
        </w:rPr>
        <w:t xml:space="preserve">Tomter </w:t>
      </w:r>
      <w:r w:rsidR="00721D28" w:rsidRPr="004A7CA8">
        <w:rPr>
          <w:rFonts w:ascii="Calibri" w:hAnsi="Calibri"/>
          <w:color w:val="000000" w:themeColor="text1"/>
          <w:szCs w:val="24"/>
        </w:rPr>
        <w:t xml:space="preserve">skal </w:t>
      </w:r>
      <w:r w:rsidR="007C072C" w:rsidRPr="004A7CA8">
        <w:rPr>
          <w:rFonts w:ascii="Calibri" w:hAnsi="Calibri"/>
          <w:color w:val="000000" w:themeColor="text1"/>
          <w:szCs w:val="24"/>
        </w:rPr>
        <w:t>skilles ut innenfor næringsområdene (N</w:t>
      </w:r>
      <w:r w:rsidR="00721D28" w:rsidRPr="004A7CA8">
        <w:rPr>
          <w:rFonts w:ascii="Calibri" w:hAnsi="Calibri"/>
          <w:color w:val="000000" w:themeColor="text1"/>
          <w:szCs w:val="24"/>
        </w:rPr>
        <w:t>_</w:t>
      </w:r>
      <w:r w:rsidR="007C072C" w:rsidRPr="004A7CA8">
        <w:rPr>
          <w:rFonts w:ascii="Calibri" w:hAnsi="Calibri"/>
          <w:color w:val="000000" w:themeColor="text1"/>
          <w:szCs w:val="24"/>
        </w:rPr>
        <w:t>1-N</w:t>
      </w:r>
      <w:r w:rsidR="00721D28" w:rsidRPr="004A7CA8">
        <w:rPr>
          <w:rFonts w:ascii="Calibri" w:hAnsi="Calibri"/>
          <w:color w:val="000000" w:themeColor="text1"/>
          <w:szCs w:val="24"/>
        </w:rPr>
        <w:t>_</w:t>
      </w:r>
      <w:r w:rsidR="007C072C" w:rsidRPr="004A7CA8">
        <w:rPr>
          <w:rFonts w:ascii="Calibri" w:hAnsi="Calibri"/>
          <w:color w:val="000000" w:themeColor="text1"/>
          <w:szCs w:val="24"/>
        </w:rPr>
        <w:t xml:space="preserve">4) </w:t>
      </w:r>
      <w:r w:rsidR="00A774C0" w:rsidRPr="004A7CA8">
        <w:rPr>
          <w:rFonts w:ascii="Calibri" w:hAnsi="Calibri"/>
          <w:color w:val="000000" w:themeColor="text1"/>
          <w:szCs w:val="24"/>
        </w:rPr>
        <w:t>før søknad om rammetillatelse</w:t>
      </w:r>
      <w:r w:rsidR="007C072C" w:rsidRPr="004A7CA8">
        <w:rPr>
          <w:rFonts w:ascii="Calibri" w:hAnsi="Calibri"/>
          <w:color w:val="000000" w:themeColor="text1"/>
          <w:szCs w:val="24"/>
        </w:rPr>
        <w:t xml:space="preserve">. </w:t>
      </w:r>
      <w:r w:rsidR="007C072C">
        <w:rPr>
          <w:rFonts w:ascii="Calibri" w:hAnsi="Calibri"/>
          <w:szCs w:val="24"/>
        </w:rPr>
        <w:t>Situasjonsplanen skal vise alle bygg på tomten/området</w:t>
      </w:r>
      <w:r w:rsidRPr="00EC5D5E">
        <w:rPr>
          <w:rFonts w:ascii="Calibri" w:hAnsi="Calibri"/>
          <w:szCs w:val="24"/>
        </w:rPr>
        <w:t xml:space="preserve"> selv om disse ikke skal ferdigstilles samtidig.</w:t>
      </w:r>
      <w:r w:rsidR="007C072C">
        <w:rPr>
          <w:rFonts w:ascii="Calibri" w:hAnsi="Calibri"/>
          <w:szCs w:val="24"/>
        </w:rPr>
        <w:t xml:space="preserve"> </w:t>
      </w:r>
      <w:r w:rsidR="00473036" w:rsidRPr="006B1E44">
        <w:rPr>
          <w:rFonts w:ascii="Calibri" w:hAnsi="Calibri" w:cs="Calibri"/>
          <w:color w:val="000000"/>
        </w:rPr>
        <w:t xml:space="preserve">Situasjonsplanen skal godkjennes av kommunen. </w:t>
      </w:r>
      <w:r w:rsidR="00473036">
        <w:rPr>
          <w:rFonts w:ascii="Calibri" w:hAnsi="Calibri" w:cs="Calibri"/>
          <w:color w:val="000000"/>
        </w:rPr>
        <w:br/>
      </w:r>
    </w:p>
    <w:p w14:paraId="0D41D42A" w14:textId="77777777" w:rsidR="00F62783" w:rsidRPr="00F62783" w:rsidRDefault="00F62783" w:rsidP="00F62783">
      <w:pPr>
        <w:rPr>
          <w:rFonts w:ascii="Calibri" w:hAnsi="Calibri"/>
          <w:b/>
          <w:bCs/>
          <w:szCs w:val="24"/>
        </w:rPr>
      </w:pPr>
      <w:r w:rsidRPr="00EE607F">
        <w:rPr>
          <w:rFonts w:ascii="Calibri" w:hAnsi="Calibri"/>
          <w:b/>
          <w:bCs/>
          <w:szCs w:val="24"/>
        </w:rPr>
        <w:t xml:space="preserve">Situasjonsplanen skal </w:t>
      </w:r>
      <w:r>
        <w:rPr>
          <w:rFonts w:ascii="Calibri" w:hAnsi="Calibri"/>
          <w:b/>
          <w:bCs/>
          <w:szCs w:val="24"/>
        </w:rPr>
        <w:t>vise</w:t>
      </w:r>
      <w:r w:rsidRPr="00EE607F">
        <w:rPr>
          <w:rFonts w:ascii="Calibri" w:hAnsi="Calibri"/>
          <w:b/>
          <w:bCs/>
          <w:szCs w:val="24"/>
        </w:rPr>
        <w:t xml:space="preserve"> følgende:</w:t>
      </w:r>
    </w:p>
    <w:p w14:paraId="317500C9" w14:textId="5D63267A" w:rsidR="00F62783" w:rsidRPr="00DB216C" w:rsidRDefault="00F62783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DB216C">
        <w:rPr>
          <w:rFonts w:ascii="Calibri" w:hAnsi="Calibri" w:cs="Calibri"/>
        </w:rPr>
        <w:t xml:space="preserve">Plassering </w:t>
      </w:r>
      <w:r w:rsidR="004876A3" w:rsidRPr="00DB216C">
        <w:rPr>
          <w:rFonts w:ascii="Calibri" w:hAnsi="Calibri" w:cs="Calibri"/>
        </w:rPr>
        <w:t xml:space="preserve">av </w:t>
      </w:r>
      <w:r w:rsidRPr="00DB216C">
        <w:rPr>
          <w:rFonts w:ascii="Calibri" w:hAnsi="Calibri" w:cs="Calibri"/>
        </w:rPr>
        <w:t xml:space="preserve">bebyggelse og anlegg med påført utvendige hovedmål, antall etasjer, møne‐ og gesimshøyder, avstand til nabogrenser og nærmeste bebyggelse. </w:t>
      </w:r>
    </w:p>
    <w:p w14:paraId="70ABFB54" w14:textId="67CBFD26" w:rsidR="00F62783" w:rsidRPr="00DB216C" w:rsidRDefault="00EC5D5E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DB216C">
        <w:rPr>
          <w:rFonts w:ascii="Calibri" w:hAnsi="Calibri" w:cs="Calibri"/>
        </w:rPr>
        <w:t>T</w:t>
      </w:r>
      <w:r w:rsidR="00F62783" w:rsidRPr="00DB216C">
        <w:rPr>
          <w:rFonts w:ascii="Calibri" w:hAnsi="Calibri" w:cs="Calibri"/>
        </w:rPr>
        <w:t xml:space="preserve">errengprofil som viser bebyggelsens plassering i høyde i forhold til omkringliggende bebyggelse, og opprinnelig og ferdig planert terreng på tomta. </w:t>
      </w:r>
    </w:p>
    <w:p w14:paraId="10D5BD54" w14:textId="0D08BDC4" w:rsidR="00F62783" w:rsidRPr="00DB216C" w:rsidRDefault="00B91313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4A7CA8">
        <w:rPr>
          <w:rFonts w:ascii="Calibri" w:hAnsi="Calibri" w:cs="Calibri"/>
          <w:color w:val="000000" w:themeColor="text1"/>
        </w:rPr>
        <w:t xml:space="preserve">Avkjørsler og </w:t>
      </w:r>
      <w:r>
        <w:rPr>
          <w:rFonts w:ascii="Calibri" w:hAnsi="Calibri" w:cs="Calibri"/>
        </w:rPr>
        <w:t>i</w:t>
      </w:r>
      <w:r w:rsidR="00F62783" w:rsidRPr="00DB216C">
        <w:rPr>
          <w:rFonts w:ascii="Calibri" w:hAnsi="Calibri" w:cs="Calibri"/>
        </w:rPr>
        <w:t xml:space="preserve">nterne adkomstveger med stigningsgrad, parkeringsareal, terrengarbeid, ev. murer og andre melde-/søknadspliktige tiltak. </w:t>
      </w:r>
    </w:p>
    <w:p w14:paraId="72CD0412" w14:textId="77777777" w:rsidR="00F62783" w:rsidRPr="00DB216C" w:rsidRDefault="00F62783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DB216C">
        <w:rPr>
          <w:rFonts w:ascii="Calibri" w:hAnsi="Calibri" w:cs="Calibri"/>
        </w:rPr>
        <w:t xml:space="preserve">Kommunen kan kreve dokumentasjon av sol- og skyggeforhold for bebyggelsen på tomta, og for boliger og uteoppholdsareal på andre tomter som får endra sol- og skyggeforhold. </w:t>
      </w:r>
    </w:p>
    <w:p w14:paraId="515B9888" w14:textId="55AEC515" w:rsidR="00F62783" w:rsidRPr="00DB216C" w:rsidRDefault="00A73BD0" w:rsidP="00E56B7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DB216C">
        <w:rPr>
          <w:rFonts w:ascii="Calibri" w:hAnsi="Calibri" w:cs="Calibri"/>
        </w:rPr>
        <w:t>VA‐ledninger,</w:t>
      </w:r>
      <w:r w:rsidR="00441F2E">
        <w:rPr>
          <w:rFonts w:ascii="Calibri" w:hAnsi="Calibri" w:cs="Calibri"/>
        </w:rPr>
        <w:t xml:space="preserve"> over</w:t>
      </w:r>
      <w:r w:rsidR="00F62783" w:rsidRPr="00DB216C">
        <w:rPr>
          <w:rFonts w:ascii="Calibri" w:hAnsi="Calibri" w:cs="Calibri"/>
        </w:rPr>
        <w:t>vannshåndtering</w:t>
      </w:r>
      <w:r w:rsidR="00441F2E">
        <w:rPr>
          <w:rFonts w:ascii="Calibri" w:hAnsi="Calibri" w:cs="Calibri"/>
        </w:rPr>
        <w:t xml:space="preserve"> (jf. punkt 3.6)</w:t>
      </w:r>
      <w:r w:rsidRPr="00DB216C">
        <w:rPr>
          <w:rFonts w:ascii="Calibri" w:hAnsi="Calibri" w:cs="Calibri"/>
        </w:rPr>
        <w:t xml:space="preserve"> og </w:t>
      </w:r>
      <w:proofErr w:type="spellStart"/>
      <w:r w:rsidRPr="00DB216C">
        <w:rPr>
          <w:rFonts w:ascii="Calibri" w:hAnsi="Calibri" w:cs="Calibri"/>
        </w:rPr>
        <w:t>snøopplag</w:t>
      </w:r>
      <w:proofErr w:type="spellEnd"/>
      <w:r w:rsidR="00D138A2" w:rsidRPr="00DB216C">
        <w:rPr>
          <w:rFonts w:ascii="Calibri" w:hAnsi="Calibri" w:cs="Calibri"/>
        </w:rPr>
        <w:t xml:space="preserve"> på tomten</w:t>
      </w:r>
      <w:r w:rsidR="00F62783" w:rsidRPr="00DB216C">
        <w:rPr>
          <w:rFonts w:ascii="Calibri" w:hAnsi="Calibri" w:cs="Calibri"/>
        </w:rPr>
        <w:t xml:space="preserve">. </w:t>
      </w:r>
    </w:p>
    <w:p w14:paraId="2FC340F1" w14:textId="2E3CF3E4" w:rsidR="00657331" w:rsidRPr="00657331" w:rsidRDefault="00657331" w:rsidP="00657331"/>
    <w:p w14:paraId="709F2002" w14:textId="061AEFE5" w:rsidR="00317839" w:rsidRPr="006B1E44" w:rsidRDefault="00C576C3" w:rsidP="00317839">
      <w:pPr>
        <w:pStyle w:val="Overskrift2"/>
      </w:pPr>
      <w:r>
        <w:t>3</w:t>
      </w:r>
      <w:r w:rsidR="00F62783">
        <w:t>.</w:t>
      </w:r>
      <w:r w:rsidR="00B703A9">
        <w:t>3</w:t>
      </w:r>
      <w:r w:rsidR="00317839" w:rsidRPr="006B1E44">
        <w:t xml:space="preserve"> Kulturminner </w:t>
      </w:r>
    </w:p>
    <w:p w14:paraId="26FAE590" w14:textId="2E45308E" w:rsidR="00473036" w:rsidRPr="00B63712" w:rsidRDefault="00473036" w:rsidP="00E56B70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" w:name="_Hlk19087883"/>
      <w:r w:rsidRPr="00473036">
        <w:rPr>
          <w:rFonts w:ascii="Calibri" w:hAnsi="Calibri" w:cs="Calibri"/>
        </w:rPr>
        <w:t>Dersom det i forbindelse med tiltak i marka blir funnet automatisk fredete kulturminner som ikke er</w:t>
      </w:r>
      <w:r>
        <w:rPr>
          <w:rFonts w:ascii="Calibri" w:hAnsi="Calibri" w:cs="Calibri"/>
        </w:rPr>
        <w:t xml:space="preserve"> </w:t>
      </w:r>
      <w:r w:rsidRPr="00473036">
        <w:rPr>
          <w:rFonts w:ascii="Calibri" w:hAnsi="Calibri" w:cs="Calibri"/>
        </w:rPr>
        <w:t xml:space="preserve">kjent, skal arbeidet straks stanses i den grad det berører kulturminnene eller deres sikringssoner på fem meter, jfr. lov om kulturminner § 8. </w:t>
      </w:r>
      <w:r w:rsidRPr="00B63712">
        <w:rPr>
          <w:rFonts w:ascii="Calibri" w:hAnsi="Calibri" w:cs="Calibri"/>
        </w:rPr>
        <w:t>Melding skal snarest sendes til kulturminnemyndighetene i Oppland fylkeskommune slik at vernemyndighetene kan gjennomføre en befaring og avklare om tiltaket kan gjennomføres og eventuelt vilkårene for dette</w:t>
      </w:r>
      <w:bookmarkEnd w:id="4"/>
      <w:r w:rsidR="0049295E" w:rsidRPr="00B63712">
        <w:rPr>
          <w:rFonts w:ascii="Calibri" w:hAnsi="Calibri" w:cs="Calibri"/>
        </w:rPr>
        <w:t>.</w:t>
      </w:r>
    </w:p>
    <w:p w14:paraId="5157674C" w14:textId="2D0162A4" w:rsidR="000A75B1" w:rsidRPr="00317839" w:rsidRDefault="000A75B1" w:rsidP="003178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FF7108" w14:textId="347D67A4" w:rsidR="006B1E44" w:rsidRPr="000A305A" w:rsidRDefault="00C576C3" w:rsidP="000A305A">
      <w:pPr>
        <w:pStyle w:val="Overskrift2"/>
      </w:pPr>
      <w:r>
        <w:t>3</w:t>
      </w:r>
      <w:r w:rsidR="00F62783">
        <w:t>.</w:t>
      </w:r>
      <w:r w:rsidR="00B703A9">
        <w:t>4</w:t>
      </w:r>
      <w:r w:rsidR="006B1E44" w:rsidRPr="000A305A">
        <w:t xml:space="preserve"> Tekniske anlegg </w:t>
      </w:r>
    </w:p>
    <w:p w14:paraId="68A01BFE" w14:textId="77777777" w:rsidR="008E3231" w:rsidRDefault="006B1E44" w:rsidP="00E56B70">
      <w:pPr>
        <w:pStyle w:val="Listeavsnitt"/>
        <w:numPr>
          <w:ilvl w:val="0"/>
          <w:numId w:val="11"/>
        </w:numPr>
      </w:pPr>
      <w:r w:rsidRPr="008E3231">
        <w:rPr>
          <w:rFonts w:ascii="Calibri" w:hAnsi="Calibri" w:cs="Calibri"/>
          <w:color w:val="000000"/>
        </w:rPr>
        <w:t>Nye høyspentlinjer, fordelingsnett for strømforsyning og for tele-, tv-, datakommunikasjon og liknende skal legges som jordkabler</w:t>
      </w:r>
      <w:r w:rsidR="000A305A" w:rsidRPr="008E3231">
        <w:rPr>
          <w:rFonts w:ascii="Calibri" w:hAnsi="Calibri" w:cs="Calibri"/>
          <w:color w:val="000000"/>
        </w:rPr>
        <w:t xml:space="preserve">. </w:t>
      </w:r>
      <w:r w:rsidRPr="008E3231">
        <w:rPr>
          <w:rFonts w:ascii="Calibri" w:hAnsi="Calibri" w:cs="Calibri"/>
          <w:color w:val="000000"/>
        </w:rPr>
        <w:t>Tilsvarende gjelder ved større utskiftninger eller utbedringer av eksisterende nett.</w:t>
      </w:r>
      <w:r w:rsidR="008E3231" w:rsidRPr="008E3231">
        <w:t xml:space="preserve"> </w:t>
      </w:r>
    </w:p>
    <w:p w14:paraId="615EC22D" w14:textId="77777777" w:rsidR="000A305A" w:rsidRPr="008E3231" w:rsidRDefault="008E3231" w:rsidP="00E56B70">
      <w:pPr>
        <w:pStyle w:val="Listeavsnitt"/>
        <w:numPr>
          <w:ilvl w:val="0"/>
          <w:numId w:val="11"/>
        </w:numPr>
      </w:pPr>
      <w:r w:rsidRPr="0034118A">
        <w:lastRenderedPageBreak/>
        <w:t>Innenfor alle formålsområder kan kommunen kreve plassert små tekniske fellesanlegg slik</w:t>
      </w:r>
      <w:r>
        <w:t xml:space="preserve"> </w:t>
      </w:r>
      <w:r w:rsidRPr="0034118A">
        <w:t>som nettstasjoner, mindre pumpestasjoner og lignende. Anleggene skal plasseres diskret og</w:t>
      </w:r>
      <w:r>
        <w:t xml:space="preserve"> </w:t>
      </w:r>
      <w:r w:rsidRPr="0034118A">
        <w:t>utformes med god tilpasning til stedet.</w:t>
      </w:r>
    </w:p>
    <w:p w14:paraId="0B4C2F90" w14:textId="77777777" w:rsidR="00317839" w:rsidRDefault="00317839" w:rsidP="000A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C95A6B" w14:textId="33465B43" w:rsidR="00317839" w:rsidRPr="006B1E44" w:rsidRDefault="00C576C3" w:rsidP="00317839">
      <w:pPr>
        <w:pStyle w:val="Overskrift2"/>
      </w:pPr>
      <w:r>
        <w:t>3</w:t>
      </w:r>
      <w:r w:rsidR="00F62783">
        <w:t>.</w:t>
      </w:r>
      <w:r w:rsidR="00B703A9">
        <w:t>5</w:t>
      </w:r>
      <w:r w:rsidR="00317839" w:rsidRPr="006B1E44">
        <w:t xml:space="preserve"> Elektromagnetiske felt og radon </w:t>
      </w:r>
    </w:p>
    <w:p w14:paraId="3B9E69B4" w14:textId="77777777" w:rsidR="00317839" w:rsidRPr="00EC5D5E" w:rsidRDefault="00317839" w:rsidP="00E56B70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EC5D5E">
        <w:rPr>
          <w:rFonts w:ascii="Calibri" w:hAnsi="Calibri" w:cs="Calibri"/>
          <w:color w:val="000000"/>
        </w:rPr>
        <w:t xml:space="preserve">Ved nyanlegg av trafoer, og høyspente kabler, og ved arealdisponering inntil slike anlegg, skal det unngås at boliger og leikeplasser utsettes for elektromagnetiske felt over 0,4 </w:t>
      </w:r>
      <w:proofErr w:type="spellStart"/>
      <w:r w:rsidRPr="00EC5D5E">
        <w:rPr>
          <w:rFonts w:ascii="Calibri" w:hAnsi="Calibri" w:cs="Calibri"/>
          <w:color w:val="000000"/>
        </w:rPr>
        <w:t>μT</w:t>
      </w:r>
      <w:proofErr w:type="spellEnd"/>
      <w:r w:rsidRPr="00EC5D5E">
        <w:rPr>
          <w:rFonts w:ascii="Calibri" w:hAnsi="Calibri" w:cs="Calibri"/>
          <w:color w:val="000000"/>
        </w:rPr>
        <w:t xml:space="preserve"> (mikrostesla) fra disse anleggene (utredningsnivå), jf. anbefalingene i Veilederen </w:t>
      </w:r>
      <w:r w:rsidR="00E97BC1" w:rsidRPr="00EC5D5E">
        <w:rPr>
          <w:rStyle w:val="fontstyle21"/>
          <w:color w:val="auto"/>
        </w:rPr>
        <w:t xml:space="preserve">"Bebyggelse </w:t>
      </w:r>
      <w:proofErr w:type="gramStart"/>
      <w:r w:rsidR="00E97BC1" w:rsidRPr="00EC5D5E">
        <w:rPr>
          <w:rStyle w:val="fontstyle21"/>
          <w:color w:val="auto"/>
        </w:rPr>
        <w:t>nær høyspenningsanlegg</w:t>
      </w:r>
      <w:proofErr w:type="gramEnd"/>
      <w:r w:rsidR="00E97BC1" w:rsidRPr="00EC5D5E">
        <w:rPr>
          <w:rStyle w:val="fontstyle21"/>
          <w:color w:val="auto"/>
        </w:rPr>
        <w:t>", Statens strålevern 2017.</w:t>
      </w:r>
    </w:p>
    <w:p w14:paraId="4749E606" w14:textId="77777777" w:rsidR="00317839" w:rsidRPr="000A305A" w:rsidRDefault="00317839" w:rsidP="000A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51316E" w14:textId="77777777" w:rsidR="00441F2E" w:rsidRDefault="00C576C3" w:rsidP="000A305A">
      <w:pPr>
        <w:pStyle w:val="Overskrift2"/>
      </w:pPr>
      <w:r>
        <w:t>3</w:t>
      </w:r>
      <w:r w:rsidR="000A305A">
        <w:t>.</w:t>
      </w:r>
      <w:r w:rsidR="00B703A9">
        <w:t>6</w:t>
      </w:r>
      <w:r w:rsidR="00441F2E">
        <w:t xml:space="preserve"> Over</w:t>
      </w:r>
      <w:r w:rsidR="006B1E44" w:rsidRPr="006B1E44">
        <w:t>vann</w:t>
      </w:r>
    </w:p>
    <w:p w14:paraId="790A4087" w14:textId="4B18B39D" w:rsidR="006B1E44" w:rsidRPr="006B1E44" w:rsidRDefault="00441F2E" w:rsidP="00441F2E">
      <w:r>
        <w:t xml:space="preserve">Det vises til </w:t>
      </w:r>
      <w:r w:rsidR="00DD200D">
        <w:t>«</w:t>
      </w:r>
      <w:r w:rsidRPr="00DD200D">
        <w:rPr>
          <w:i/>
        </w:rPr>
        <w:t>Overvannsplan</w:t>
      </w:r>
      <w:r w:rsidR="00DD200D">
        <w:rPr>
          <w:i/>
        </w:rPr>
        <w:t xml:space="preserve"> for</w:t>
      </w:r>
      <w:r w:rsidRPr="00DD200D">
        <w:rPr>
          <w:i/>
        </w:rPr>
        <w:t xml:space="preserve"> </w:t>
      </w:r>
      <w:proofErr w:type="spellStart"/>
      <w:r w:rsidRPr="00DD200D">
        <w:rPr>
          <w:i/>
        </w:rPr>
        <w:t>Steinslia</w:t>
      </w:r>
      <w:proofErr w:type="spellEnd"/>
      <w:r w:rsidR="00DD200D">
        <w:rPr>
          <w:i/>
        </w:rPr>
        <w:t>»</w:t>
      </w:r>
      <w:r w:rsidRPr="00DD200D">
        <w:rPr>
          <w:i/>
        </w:rPr>
        <w:t xml:space="preserve"> </w:t>
      </w:r>
      <w:r w:rsidR="00DD200D">
        <w:t>(</w:t>
      </w:r>
      <w:r w:rsidR="0068209E">
        <w:t>15</w:t>
      </w:r>
      <w:r w:rsidR="00DD200D" w:rsidRPr="00DD200D">
        <w:t>.01.2020).</w:t>
      </w:r>
      <w:r w:rsidR="00E56B70">
        <w:rPr>
          <w:i/>
          <w:color w:val="FF0000"/>
        </w:rPr>
        <w:t xml:space="preserve"> </w:t>
      </w:r>
      <w:r w:rsidR="00E56B70" w:rsidRPr="00E56B70">
        <w:t>Alle</w:t>
      </w:r>
      <w:r w:rsidR="006B1E44" w:rsidRPr="00E56B70">
        <w:t xml:space="preserve"> </w:t>
      </w:r>
      <w:r w:rsidRPr="00E56B70">
        <w:t>tiltak</w:t>
      </w:r>
      <w:r>
        <w:rPr>
          <w:rFonts w:eastAsia="Times New Roman"/>
        </w:rPr>
        <w:t xml:space="preserve"> </w:t>
      </w:r>
      <w:r w:rsidR="00E56B70">
        <w:rPr>
          <w:rFonts w:eastAsia="Times New Roman"/>
        </w:rPr>
        <w:t xml:space="preserve">skal </w:t>
      </w:r>
      <w:r>
        <w:rPr>
          <w:rFonts w:eastAsia="Times New Roman"/>
        </w:rPr>
        <w:t>dimensjoneres etter 200-års flom med 40% klimapåslag.</w:t>
      </w:r>
    </w:p>
    <w:p w14:paraId="195A7EC5" w14:textId="77777777" w:rsidR="006B1E44" w:rsidRPr="00317839" w:rsidRDefault="000A305A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 w:rsidRPr="00317839">
        <w:rPr>
          <w:rFonts w:ascii="Calibri" w:hAnsi="Calibri" w:cs="Calibri"/>
          <w:color w:val="000000"/>
        </w:rPr>
        <w:t xml:space="preserve">Det </w:t>
      </w:r>
      <w:r w:rsidR="006B1E44" w:rsidRPr="00317839">
        <w:rPr>
          <w:rFonts w:ascii="Calibri" w:hAnsi="Calibri" w:cs="Calibri"/>
          <w:color w:val="000000"/>
        </w:rPr>
        <w:t>tillate</w:t>
      </w:r>
      <w:r w:rsidRPr="00317839">
        <w:rPr>
          <w:rFonts w:ascii="Calibri" w:hAnsi="Calibri" w:cs="Calibri"/>
          <w:color w:val="000000"/>
        </w:rPr>
        <w:t>s</w:t>
      </w:r>
      <w:r w:rsidR="006B1E44" w:rsidRPr="00317839">
        <w:rPr>
          <w:rFonts w:ascii="Calibri" w:hAnsi="Calibri" w:cs="Calibri"/>
          <w:color w:val="000000"/>
        </w:rPr>
        <w:t xml:space="preserve"> ikke å føre overvann til kommunalt avløpsnett. </w:t>
      </w:r>
    </w:p>
    <w:p w14:paraId="3FBE0BA1" w14:textId="64A4FEFA" w:rsidR="006B1E44" w:rsidRPr="00317839" w:rsidRDefault="006B1E44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 w:rsidRPr="00317839">
        <w:rPr>
          <w:rFonts w:ascii="Calibri" w:hAnsi="Calibri" w:cs="Calibri"/>
          <w:color w:val="000000"/>
        </w:rPr>
        <w:t>Nye utbyggingstiltak skal ha lokal overvannshåndtering. Løsning for overvannshåndtering skal beskrives og dokumenteres i forbindelse med søknad om tiltaket. Det skal redegjøres for behandling av alt overvann, både takv</w:t>
      </w:r>
      <w:r w:rsidR="00EC5D5E">
        <w:rPr>
          <w:rFonts w:ascii="Calibri" w:hAnsi="Calibri" w:cs="Calibri"/>
          <w:color w:val="000000"/>
        </w:rPr>
        <w:t>ann, overflatevann og drensvann</w:t>
      </w:r>
      <w:r w:rsidR="00EC5D5E">
        <w:t>.</w:t>
      </w:r>
    </w:p>
    <w:p w14:paraId="78D104F0" w14:textId="42F3C6CD" w:rsidR="006B1E44" w:rsidRPr="00317839" w:rsidRDefault="006B1E44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 w:rsidRPr="00317839">
        <w:rPr>
          <w:rFonts w:ascii="Calibri" w:hAnsi="Calibri" w:cs="Calibri"/>
          <w:color w:val="000000"/>
        </w:rPr>
        <w:t xml:space="preserve">Overvannshåndteringen innenfor området skal primært utføres </w:t>
      </w:r>
      <w:r w:rsidR="00CC1D0D">
        <w:rPr>
          <w:rFonts w:ascii="Calibri" w:hAnsi="Calibri" w:cs="Calibri"/>
          <w:color w:val="000000"/>
        </w:rPr>
        <w:t xml:space="preserve">med </w:t>
      </w:r>
      <w:r w:rsidR="00223998">
        <w:rPr>
          <w:rFonts w:ascii="Calibri" w:hAnsi="Calibri" w:cs="Calibri"/>
          <w:color w:val="000000"/>
        </w:rPr>
        <w:t>åpne naturbaserte løsninger.</w:t>
      </w:r>
      <w:r w:rsidRPr="00317839">
        <w:rPr>
          <w:rFonts w:ascii="Calibri" w:hAnsi="Calibri" w:cs="Calibri"/>
          <w:color w:val="000000"/>
        </w:rPr>
        <w:t xml:space="preserve"> Sammenhengende blågrønne strukturer skal i størst mulig grad sikre vannveger og flomveger, </w:t>
      </w:r>
      <w:proofErr w:type="spellStart"/>
      <w:r w:rsidRPr="00317839">
        <w:rPr>
          <w:rFonts w:ascii="Calibri" w:hAnsi="Calibri" w:cs="Calibri"/>
          <w:color w:val="000000"/>
        </w:rPr>
        <w:t>fordrøyning</w:t>
      </w:r>
      <w:proofErr w:type="spellEnd"/>
      <w:r w:rsidRPr="00317839">
        <w:rPr>
          <w:rFonts w:ascii="Calibri" w:hAnsi="Calibri" w:cs="Calibri"/>
          <w:color w:val="000000"/>
        </w:rPr>
        <w:t xml:space="preserve"> og biologisk mangfold. Overvannet skal utnyttes som ressurs for å oppnå økt rekreasjonsverdi og trivsel, og samtidig bi</w:t>
      </w:r>
      <w:r w:rsidR="00223998">
        <w:rPr>
          <w:rFonts w:ascii="Calibri" w:hAnsi="Calibri" w:cs="Calibri"/>
          <w:color w:val="000000"/>
        </w:rPr>
        <w:t xml:space="preserve">dra til å skape et best mulig </w:t>
      </w:r>
      <w:r w:rsidRPr="00317839">
        <w:rPr>
          <w:rFonts w:ascii="Calibri" w:hAnsi="Calibri" w:cs="Calibri"/>
          <w:color w:val="000000"/>
        </w:rPr>
        <w:t xml:space="preserve">miljø. </w:t>
      </w:r>
    </w:p>
    <w:p w14:paraId="05B76925" w14:textId="77777777" w:rsidR="006B1E44" w:rsidRPr="00317839" w:rsidRDefault="00317839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6B1E44" w:rsidRPr="00317839">
        <w:rPr>
          <w:rFonts w:ascii="Calibri" w:hAnsi="Calibri" w:cs="Calibri"/>
          <w:color w:val="000000"/>
        </w:rPr>
        <w:t>ommune</w:t>
      </w:r>
      <w:r>
        <w:rPr>
          <w:rFonts w:ascii="Calibri" w:hAnsi="Calibri" w:cs="Calibri"/>
          <w:color w:val="000000"/>
        </w:rPr>
        <w:t>n</w:t>
      </w:r>
      <w:r w:rsidR="006B1E44" w:rsidRPr="00317839">
        <w:rPr>
          <w:rFonts w:ascii="Calibri" w:hAnsi="Calibri" w:cs="Calibri"/>
          <w:color w:val="000000"/>
        </w:rPr>
        <w:t xml:space="preserve"> kan kreve egne anlegg for oppsamling, </w:t>
      </w:r>
      <w:proofErr w:type="spellStart"/>
      <w:r w:rsidR="006B1E44" w:rsidRPr="00317839">
        <w:rPr>
          <w:rFonts w:ascii="Calibri" w:hAnsi="Calibri" w:cs="Calibri"/>
          <w:color w:val="000000"/>
        </w:rPr>
        <w:t>fordrøyning</w:t>
      </w:r>
      <w:proofErr w:type="spellEnd"/>
      <w:r w:rsidR="006B1E44" w:rsidRPr="00317839">
        <w:rPr>
          <w:rFonts w:ascii="Calibri" w:hAnsi="Calibri" w:cs="Calibri"/>
          <w:color w:val="000000"/>
        </w:rPr>
        <w:t xml:space="preserve">, rensing og bortleding av overflatevann fra bebyggelse, veger og andre arealer. Dette gjelder også for overvann som kommer fra områder utenfor planområdet. </w:t>
      </w:r>
    </w:p>
    <w:p w14:paraId="684970F4" w14:textId="5B32DE82" w:rsidR="006B1E44" w:rsidRPr="004A7CA8" w:rsidRDefault="006B1E44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 w:themeColor="text1"/>
        </w:rPr>
      </w:pPr>
      <w:r w:rsidRPr="00317839">
        <w:rPr>
          <w:rFonts w:ascii="Calibri" w:hAnsi="Calibri" w:cs="Calibri"/>
          <w:color w:val="000000"/>
        </w:rPr>
        <w:t>Overvann fra tette flater (veger, tak, parkering</w:t>
      </w:r>
      <w:r w:rsidR="00317839">
        <w:rPr>
          <w:rFonts w:ascii="Calibri" w:hAnsi="Calibri" w:cs="Calibri"/>
          <w:color w:val="000000"/>
        </w:rPr>
        <w:t>s</w:t>
      </w:r>
      <w:r w:rsidRPr="00317839">
        <w:rPr>
          <w:rFonts w:ascii="Calibri" w:hAnsi="Calibri" w:cs="Calibri"/>
          <w:color w:val="000000"/>
        </w:rPr>
        <w:t xml:space="preserve">plass o.l.) skal </w:t>
      </w:r>
      <w:r w:rsidR="00441F2E">
        <w:rPr>
          <w:rFonts w:ascii="Calibri" w:hAnsi="Calibri" w:cs="Calibri"/>
          <w:color w:val="000000"/>
        </w:rPr>
        <w:t xml:space="preserve">i størst mulig grad </w:t>
      </w:r>
      <w:proofErr w:type="spellStart"/>
      <w:r w:rsidR="00441F2E">
        <w:rPr>
          <w:rFonts w:ascii="Calibri" w:hAnsi="Calibri" w:cs="Calibri"/>
          <w:color w:val="000000"/>
        </w:rPr>
        <w:t>fordrøyes</w:t>
      </w:r>
      <w:proofErr w:type="spellEnd"/>
      <w:r w:rsidR="00441F2E">
        <w:rPr>
          <w:rFonts w:ascii="Calibri" w:hAnsi="Calibri" w:cs="Calibri"/>
          <w:color w:val="000000"/>
        </w:rPr>
        <w:t xml:space="preserve"> på egen tomt</w:t>
      </w:r>
      <w:r w:rsidRPr="00317839">
        <w:rPr>
          <w:rFonts w:ascii="Calibri" w:hAnsi="Calibri" w:cs="Calibri"/>
          <w:color w:val="000000"/>
        </w:rPr>
        <w:t xml:space="preserve">. </w:t>
      </w:r>
    </w:p>
    <w:p w14:paraId="498F0BA0" w14:textId="2BA93150" w:rsidR="00535D34" w:rsidRPr="004A7CA8" w:rsidRDefault="00535D34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 w:themeColor="text1"/>
        </w:rPr>
      </w:pPr>
      <w:r w:rsidRPr="004A7CA8">
        <w:rPr>
          <w:rFonts w:ascii="Calibri" w:hAnsi="Calibri" w:cs="Calibri"/>
          <w:color w:val="000000" w:themeColor="text1"/>
        </w:rPr>
        <w:t xml:space="preserve">For å redusere fare for forurenset overvann skal det etableres infiltrasjonsanlegg for rensing som beskrevet i overvannsplanen </w:t>
      </w:r>
      <w:proofErr w:type="spellStart"/>
      <w:r w:rsidRPr="004A7CA8">
        <w:rPr>
          <w:rFonts w:ascii="Calibri" w:hAnsi="Calibri" w:cs="Calibri"/>
          <w:color w:val="000000" w:themeColor="text1"/>
        </w:rPr>
        <w:t>kap</w:t>
      </w:r>
      <w:proofErr w:type="spellEnd"/>
      <w:r w:rsidRPr="004A7CA8">
        <w:rPr>
          <w:rFonts w:ascii="Calibri" w:hAnsi="Calibri" w:cs="Calibri"/>
          <w:color w:val="000000" w:themeColor="text1"/>
        </w:rPr>
        <w:t>. 5 og 7.</w:t>
      </w:r>
    </w:p>
    <w:p w14:paraId="7D69785C" w14:textId="074BF544" w:rsidR="006B1E44" w:rsidRDefault="006B1E44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17839">
        <w:rPr>
          <w:rFonts w:ascii="Calibri" w:hAnsi="Calibri" w:cs="Calibri"/>
          <w:color w:val="000000"/>
        </w:rPr>
        <w:t xml:space="preserve">For bebyggelse med kjeller må drenering av disse ses i sammenheng med flomnivåer i bekkene. </w:t>
      </w:r>
    </w:p>
    <w:p w14:paraId="403A30D3" w14:textId="792DA50B" w:rsidR="005C716E" w:rsidRPr="005C716E" w:rsidRDefault="005C716E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716E">
        <w:rPr>
          <w:rFonts w:eastAsia="Times New Roman"/>
        </w:rPr>
        <w:t>Tiltak for lokal flomforebygging/overvann er tillatt innenfor alle arealformål. Dette er søknadspliktige tiltak og skal godkjennes av kommunen</w:t>
      </w:r>
      <w:r>
        <w:rPr>
          <w:rFonts w:eastAsia="Times New Roman"/>
        </w:rPr>
        <w:t>.</w:t>
      </w:r>
      <w:r w:rsidRPr="005C716E">
        <w:rPr>
          <w:rFonts w:eastAsia="Times New Roman"/>
        </w:rPr>
        <w:t xml:space="preserve"> </w:t>
      </w:r>
    </w:p>
    <w:p w14:paraId="13D6C93C" w14:textId="5990DA00" w:rsidR="00223998" w:rsidRPr="005405EB" w:rsidRDefault="00223998" w:rsidP="00E56B7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05EB">
        <w:rPr>
          <w:rFonts w:eastAsia="Times New Roman"/>
        </w:rPr>
        <w:t>Ved utbygging av V2</w:t>
      </w:r>
      <w:r w:rsidR="00DD200D" w:rsidRPr="005405EB">
        <w:rPr>
          <w:rFonts w:eastAsia="Times New Roman"/>
        </w:rPr>
        <w:t xml:space="preserve"> skal </w:t>
      </w:r>
      <w:r w:rsidRPr="005405EB">
        <w:rPr>
          <w:rFonts w:eastAsia="Times New Roman"/>
        </w:rPr>
        <w:t>veggrøft på østsiden utformes som bekkeløp med erosjon</w:t>
      </w:r>
      <w:r w:rsidR="00C56406">
        <w:rPr>
          <w:rFonts w:eastAsia="Times New Roman"/>
        </w:rPr>
        <w:t xml:space="preserve">ssikring jf. overvannsplan </w:t>
      </w:r>
      <w:proofErr w:type="spellStart"/>
      <w:r w:rsidR="00C56406">
        <w:rPr>
          <w:rFonts w:eastAsia="Times New Roman"/>
        </w:rPr>
        <w:t>kap</w:t>
      </w:r>
      <w:proofErr w:type="spellEnd"/>
      <w:r w:rsidR="00C56406">
        <w:rPr>
          <w:rFonts w:eastAsia="Times New Roman"/>
        </w:rPr>
        <w:t>.</w:t>
      </w:r>
      <w:r w:rsidRPr="005405EB">
        <w:rPr>
          <w:rFonts w:eastAsia="Times New Roman"/>
        </w:rPr>
        <w:t xml:space="preserve"> 5.2</w:t>
      </w:r>
      <w:r w:rsidR="00ED7054" w:rsidRPr="005405EB">
        <w:rPr>
          <w:rFonts w:eastAsia="Times New Roman"/>
        </w:rPr>
        <w:t>.</w:t>
      </w:r>
    </w:p>
    <w:p w14:paraId="71DF03D4" w14:textId="0172C337" w:rsidR="00945A74" w:rsidRPr="000C39FE" w:rsidRDefault="00945A74" w:rsidP="009662C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05EB">
        <w:rPr>
          <w:rFonts w:eastAsia="Times New Roman"/>
        </w:rPr>
        <w:t xml:space="preserve">Det vises til </w:t>
      </w:r>
      <w:proofErr w:type="spellStart"/>
      <w:r w:rsidR="007F6561">
        <w:rPr>
          <w:rFonts w:eastAsia="Times New Roman"/>
        </w:rPr>
        <w:t>kap</w:t>
      </w:r>
      <w:proofErr w:type="spellEnd"/>
      <w:r w:rsidR="007F6561">
        <w:rPr>
          <w:rFonts w:eastAsia="Times New Roman"/>
        </w:rPr>
        <w:t>.</w:t>
      </w:r>
      <w:r w:rsidRPr="005405EB">
        <w:rPr>
          <w:rFonts w:eastAsia="Times New Roman"/>
        </w:rPr>
        <w:t xml:space="preserve"> 6 i overvannsplanen for overvannssystem. Stikkrenner skal utformes minimum som angitt i figur 15 i overvannsplanen.</w:t>
      </w:r>
    </w:p>
    <w:p w14:paraId="2AB7BABF" w14:textId="4D7DFC0A" w:rsidR="000C39FE" w:rsidRPr="005405EB" w:rsidRDefault="000C39FE" w:rsidP="00535D34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3B4A78" w14:textId="77777777" w:rsidR="006B1E44" w:rsidRDefault="006B1E44" w:rsidP="006B1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A4D0E9" w14:textId="77777777" w:rsidR="006B1E44" w:rsidRPr="006B1E44" w:rsidRDefault="006B1E44" w:rsidP="006B1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5FFC80" w14:textId="77777777" w:rsidR="003E29C8" w:rsidRDefault="003E29C8" w:rsidP="000E7580">
      <w:pPr>
        <w:pStyle w:val="Ingenmellomrom"/>
      </w:pPr>
    </w:p>
    <w:p w14:paraId="6C6B1A73" w14:textId="61C749E0" w:rsidR="0034118A" w:rsidRPr="005405EB" w:rsidRDefault="00C576C3" w:rsidP="00874FBE">
      <w:pPr>
        <w:pStyle w:val="Overskrift2"/>
      </w:pPr>
      <w:r>
        <w:t>3</w:t>
      </w:r>
      <w:r w:rsidR="005C716E">
        <w:t>.7</w:t>
      </w:r>
      <w:r w:rsidR="00313E5E">
        <w:t xml:space="preserve"> Krav til parkering</w:t>
      </w:r>
    </w:p>
    <w:tbl>
      <w:tblPr>
        <w:tblStyle w:val="Tabellrutenett"/>
        <w:tblW w:w="0" w:type="auto"/>
        <w:tblInd w:w="595" w:type="dxa"/>
        <w:tblLayout w:type="fixed"/>
        <w:tblLook w:val="0000" w:firstRow="0" w:lastRow="0" w:firstColumn="0" w:lastColumn="0" w:noHBand="0" w:noVBand="0"/>
      </w:tblPr>
      <w:tblGrid>
        <w:gridCol w:w="3877"/>
        <w:gridCol w:w="3877"/>
      </w:tblGrid>
      <w:tr w:rsidR="0034118A" w:rsidRPr="006B1E44" w14:paraId="089E3A5A" w14:textId="77777777" w:rsidTr="00874FBE">
        <w:trPr>
          <w:trHeight w:val="110"/>
        </w:trPr>
        <w:tc>
          <w:tcPr>
            <w:tcW w:w="7754" w:type="dxa"/>
            <w:gridSpan w:val="2"/>
          </w:tcPr>
          <w:p w14:paraId="63E2A343" w14:textId="77777777" w:rsidR="0034118A" w:rsidRPr="00994211" w:rsidRDefault="00DC690F" w:rsidP="00994211">
            <w:pPr>
              <w:jc w:val="center"/>
              <w:rPr>
                <w:b/>
              </w:rPr>
            </w:pPr>
            <w:r w:rsidRPr="00994211">
              <w:rPr>
                <w:b/>
              </w:rPr>
              <w:t>Parkering</w:t>
            </w:r>
          </w:p>
        </w:tc>
      </w:tr>
      <w:tr w:rsidR="00B703A9" w:rsidRPr="006B1E44" w14:paraId="4CAF70C2" w14:textId="77777777" w:rsidTr="00874FBE">
        <w:trPr>
          <w:trHeight w:val="110"/>
        </w:trPr>
        <w:tc>
          <w:tcPr>
            <w:tcW w:w="3877" w:type="dxa"/>
          </w:tcPr>
          <w:p w14:paraId="77376CC1" w14:textId="1F6D6B51" w:rsidR="00B703A9" w:rsidRPr="006B1E44" w:rsidRDefault="003B7C0C" w:rsidP="005071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5513F">
              <w:rPr>
                <w:rFonts w:ascii="Calibri" w:hAnsi="Calibri" w:cs="Calibri"/>
              </w:rPr>
              <w:t>Næring</w:t>
            </w:r>
          </w:p>
        </w:tc>
        <w:tc>
          <w:tcPr>
            <w:tcW w:w="3877" w:type="dxa"/>
          </w:tcPr>
          <w:p w14:paraId="492D6233" w14:textId="77777777" w:rsidR="005C716E" w:rsidRDefault="005C716E" w:rsidP="005071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/>
              </w:rPr>
              <w:t>1-3 biloppstillingsplasser pr. 100 m</w:t>
            </w:r>
            <w:r w:rsidRPr="005C716E"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 BRA, min. 1 pr. ansatt. Transportenheter som inngår i næringsvirksomhet medregnes ikke.</w:t>
            </w:r>
          </w:p>
          <w:p w14:paraId="24542F83" w14:textId="40D8E6EB" w:rsidR="00B703A9" w:rsidRPr="0095513F" w:rsidRDefault="0095513F" w:rsidP="005071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Minimum 1 sykkeloppstillingsplass pr. 100m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>BRA</w:t>
            </w:r>
          </w:p>
        </w:tc>
      </w:tr>
    </w:tbl>
    <w:p w14:paraId="01F56FBA" w14:textId="77777777" w:rsidR="0034118A" w:rsidRDefault="0034118A" w:rsidP="007207F4">
      <w:pPr>
        <w:pStyle w:val="Ingenmellomrom"/>
      </w:pPr>
    </w:p>
    <w:p w14:paraId="3FCBE226" w14:textId="28151CA5" w:rsidR="00657331" w:rsidRDefault="00507125" w:rsidP="00C56406">
      <w:pPr>
        <w:pStyle w:val="Listeavsnitt"/>
      </w:pPr>
      <w:r>
        <w:t>Areal for parkering skal inn</w:t>
      </w:r>
      <w:r w:rsidR="005C716E">
        <w:t xml:space="preserve">gå i beregningsgrunnlaget for % </w:t>
      </w:r>
      <w:r>
        <w:t>BYA. Utendørs biloppstillingsplasser inngår med 18 m</w:t>
      </w:r>
      <w:r w:rsidRPr="00C56406">
        <w:rPr>
          <w:vertAlign w:val="superscript"/>
        </w:rPr>
        <w:t>2</w:t>
      </w:r>
      <w:r>
        <w:t xml:space="preserve"> pr. plass</w:t>
      </w:r>
      <w:r w:rsidR="00C82949">
        <w:t>.</w:t>
      </w:r>
    </w:p>
    <w:p w14:paraId="0BAFB2C3" w14:textId="406ECEE1" w:rsidR="000A305A" w:rsidRDefault="00C576C3" w:rsidP="00874FBE">
      <w:pPr>
        <w:pStyle w:val="Overskrift2"/>
      </w:pPr>
      <w:r>
        <w:t>3</w:t>
      </w:r>
      <w:r w:rsidR="005C716E">
        <w:t>.8</w:t>
      </w:r>
      <w:r w:rsidR="00994211">
        <w:t xml:space="preserve"> Støy</w:t>
      </w:r>
    </w:p>
    <w:p w14:paraId="6E699CFB" w14:textId="77777777" w:rsidR="00994211" w:rsidRPr="00994211" w:rsidRDefault="00994211" w:rsidP="00874F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Calibri" w:eastAsia="Calibri" w:hAnsi="Calibri" w:cs="Times New Roman"/>
          <w:szCs w:val="24"/>
        </w:rPr>
      </w:pPr>
      <w:r w:rsidRPr="00994211">
        <w:rPr>
          <w:rFonts w:ascii="Calibri" w:eastAsia="Calibri" w:hAnsi="Calibri" w:cs="Times New Roman"/>
          <w:szCs w:val="24"/>
        </w:rPr>
        <w:t xml:space="preserve">For utendørs støynivå skal prinsipper og støygrenser i Miljøverndepartementets retningslinje T-1442, eller senere vedtatte forskrifter/retningslinjer som erstatter disse, legges til grunn for alle tiltak i området. Støynivå innendørs skal tilfredsstille kravene i TEK 17, eller senere vedtatte forskrifter/retningslinjer som erstatter disse. </w:t>
      </w:r>
    </w:p>
    <w:p w14:paraId="0C9F2FD2" w14:textId="7163CCE7" w:rsidR="00994211" w:rsidRPr="00994211" w:rsidRDefault="00994211" w:rsidP="00874F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Calibri" w:eastAsia="Calibri" w:hAnsi="Calibri" w:cs="Times New Roman"/>
          <w:szCs w:val="24"/>
        </w:rPr>
      </w:pPr>
      <w:r w:rsidRPr="00994211">
        <w:rPr>
          <w:rFonts w:ascii="Calibri" w:eastAsia="Calibri" w:hAnsi="Calibri" w:cs="Times New Roman"/>
          <w:szCs w:val="24"/>
        </w:rPr>
        <w:t>Ved etablering av støyreduserende tiltak skal det legges spesielt vekt på estetiske kvalitet</w:t>
      </w:r>
      <w:r w:rsidR="00C82949">
        <w:rPr>
          <w:rFonts w:ascii="Calibri" w:eastAsia="Calibri" w:hAnsi="Calibri" w:cs="Times New Roman"/>
          <w:szCs w:val="24"/>
        </w:rPr>
        <w:t>er</w:t>
      </w:r>
      <w:r w:rsidRPr="00994211">
        <w:rPr>
          <w:rFonts w:ascii="Calibri" w:eastAsia="Calibri" w:hAnsi="Calibri" w:cs="Times New Roman"/>
          <w:szCs w:val="24"/>
        </w:rPr>
        <w:t xml:space="preserve">. </w:t>
      </w:r>
    </w:p>
    <w:p w14:paraId="51FA3519" w14:textId="77777777" w:rsidR="00994211" w:rsidRDefault="00994211" w:rsidP="007207F4"/>
    <w:p w14:paraId="06D3E790" w14:textId="5FBAC30B" w:rsidR="00B871F5" w:rsidRDefault="00C576C3" w:rsidP="004A7CA8">
      <w:pPr>
        <w:pStyle w:val="Overskrift2"/>
      </w:pPr>
      <w:r>
        <w:t>3</w:t>
      </w:r>
      <w:r w:rsidR="005C716E">
        <w:t>.9</w:t>
      </w:r>
      <w:r w:rsidR="00B871F5">
        <w:t xml:space="preserve"> </w:t>
      </w:r>
      <w:r w:rsidR="00B871F5" w:rsidRPr="007B5678">
        <w:t>Energiforsyning og miljø</w:t>
      </w:r>
    </w:p>
    <w:p w14:paraId="205BD2D5" w14:textId="77777777" w:rsidR="00874FBE" w:rsidRDefault="00874FBE" w:rsidP="00874FBE">
      <w:pPr>
        <w:pStyle w:val="Ingenmellomrom"/>
      </w:pPr>
      <w:r>
        <w:t xml:space="preserve">a)   </w:t>
      </w:r>
      <w:r w:rsidRPr="00874FBE">
        <w:t>Byggeområder og byggverk skal lokaliseres og utformes med h</w:t>
      </w:r>
      <w:r>
        <w:t xml:space="preserve">ensyn til energieffektivitet og   </w:t>
      </w:r>
    </w:p>
    <w:p w14:paraId="1AD9734F" w14:textId="612F3D1D" w:rsidR="00874FBE" w:rsidRPr="00874FBE" w:rsidRDefault="00874FBE" w:rsidP="00874FBE">
      <w:pPr>
        <w:pStyle w:val="Ingenmellomrom"/>
      </w:pPr>
      <w:r>
        <w:t xml:space="preserve">       </w:t>
      </w:r>
      <w:r w:rsidRPr="00874FBE">
        <w:t>fleksible energiløsninger. Det skal legges vekt løsninger preget av miljø- og ressurstenkning.</w:t>
      </w:r>
    </w:p>
    <w:p w14:paraId="1DD7CEEF" w14:textId="76FAD0C6" w:rsidR="00762CE2" w:rsidRPr="00762CE2" w:rsidRDefault="00762CE2" w:rsidP="007207F4">
      <w:bookmarkStart w:id="5" w:name="_Toc512613"/>
    </w:p>
    <w:p w14:paraId="7B2A7BDD" w14:textId="0A689337" w:rsidR="00762CE2" w:rsidRDefault="00930842" w:rsidP="00874FBE">
      <w:pPr>
        <w:pStyle w:val="Overskrift1"/>
      </w:pPr>
      <w:r>
        <w:t>4.</w:t>
      </w:r>
      <w:r>
        <w:tab/>
        <w:t>Bestemmelser til reguleringsformål</w:t>
      </w:r>
    </w:p>
    <w:bookmarkEnd w:id="2"/>
    <w:bookmarkEnd w:id="5"/>
    <w:p w14:paraId="27DED3B5" w14:textId="43992336" w:rsidR="00657331" w:rsidRPr="00E24FCF" w:rsidRDefault="00930842" w:rsidP="007207F4">
      <w:pPr>
        <w:pStyle w:val="Overskrift2"/>
        <w:rPr>
          <w:rStyle w:val="Overskrift2Tegn"/>
          <w:b/>
        </w:rPr>
      </w:pPr>
      <w:r w:rsidRPr="00E24FCF">
        <w:t>4.1</w:t>
      </w:r>
      <w:r w:rsidR="003321F2" w:rsidRPr="00E24FCF">
        <w:t xml:space="preserve"> </w:t>
      </w:r>
      <w:r w:rsidR="0034118A" w:rsidRPr="00E24FCF">
        <w:t xml:space="preserve">Fellesbestemmelser </w:t>
      </w:r>
      <w:r w:rsidR="003B3B3B" w:rsidRPr="00E24FCF">
        <w:t xml:space="preserve">for all </w:t>
      </w:r>
      <w:r w:rsidR="0034118A" w:rsidRPr="00E24FCF">
        <w:t>bebyggelse</w:t>
      </w:r>
    </w:p>
    <w:p w14:paraId="2A6C9B80" w14:textId="77777777" w:rsidR="0034118A" w:rsidRPr="00E61731" w:rsidRDefault="00657331" w:rsidP="00720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Måleregler: </w:t>
      </w:r>
      <w:r w:rsidR="0034118A" w:rsidRPr="0034118A">
        <w:rPr>
          <w:rFonts w:ascii="Calibri" w:hAnsi="Calibri" w:cs="Calibri"/>
          <w:i/>
          <w:color w:val="000000"/>
        </w:rPr>
        <w:t>Møne og gesimshøyder måles fra gjennomsnittlig ferdig planert terren</w:t>
      </w:r>
      <w:r w:rsidR="00E61731">
        <w:rPr>
          <w:rFonts w:ascii="Calibri" w:hAnsi="Calibri" w:cs="Calibri"/>
          <w:i/>
          <w:color w:val="000000"/>
        </w:rPr>
        <w:t>g</w:t>
      </w:r>
      <w:r w:rsidR="0034118A" w:rsidRPr="0034118A">
        <w:rPr>
          <w:rFonts w:ascii="Calibri" w:hAnsi="Calibri" w:cs="Calibri"/>
          <w:i/>
          <w:color w:val="000000"/>
        </w:rPr>
        <w:t xml:space="preserve">. </w:t>
      </w:r>
    </w:p>
    <w:p w14:paraId="239641B0" w14:textId="77777777" w:rsidR="002C7C67" w:rsidRPr="0034118A" w:rsidRDefault="002C7C67" w:rsidP="00720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62BBA7" w14:textId="6B1D1043" w:rsidR="0034118A" w:rsidRPr="003321F2" w:rsidRDefault="0034118A" w:rsidP="007207F4">
      <w:pPr>
        <w:pStyle w:val="Overskrift3"/>
        <w:rPr>
          <w:b/>
        </w:rPr>
      </w:pPr>
      <w:r w:rsidRPr="003321F2">
        <w:t>Utforming av bygg og tomt</w:t>
      </w:r>
    </w:p>
    <w:p w14:paraId="24C5D0C8" w14:textId="3BDB7C19" w:rsidR="0034118A" w:rsidRPr="001F7524" w:rsidRDefault="0034118A" w:rsidP="00E56B70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</w:rPr>
      </w:pPr>
      <w:r w:rsidRPr="001F7524">
        <w:rPr>
          <w:rFonts w:ascii="Calibri" w:hAnsi="Calibri" w:cs="Calibri"/>
        </w:rPr>
        <w:t>Det tillates mindre avvik fra formålsgrensene mellom veg</w:t>
      </w:r>
      <w:r w:rsidR="002D3A43" w:rsidRPr="001F7524">
        <w:rPr>
          <w:rFonts w:ascii="Calibri" w:hAnsi="Calibri" w:cs="Calibri"/>
        </w:rPr>
        <w:t xml:space="preserve">formål for planlagte nye veger </w:t>
      </w:r>
      <w:r w:rsidR="001F7524" w:rsidRPr="001F7524">
        <w:rPr>
          <w:rFonts w:ascii="Calibri" w:hAnsi="Calibri" w:cs="Calibri"/>
        </w:rPr>
        <w:t xml:space="preserve">og tilliggende </w:t>
      </w:r>
      <w:r w:rsidRPr="001F7524">
        <w:rPr>
          <w:rFonts w:ascii="Calibri" w:hAnsi="Calibri" w:cs="Calibri"/>
        </w:rPr>
        <w:t>formål</w:t>
      </w:r>
      <w:r w:rsidR="002D3A43" w:rsidRPr="001F7524">
        <w:rPr>
          <w:rFonts w:ascii="Calibri" w:hAnsi="Calibri" w:cs="Calibri"/>
        </w:rPr>
        <w:t>. Det er på grunn av</w:t>
      </w:r>
      <w:r w:rsidRPr="001F7524">
        <w:rPr>
          <w:rFonts w:ascii="Calibri" w:hAnsi="Calibri" w:cs="Calibri"/>
        </w:rPr>
        <w:t xml:space="preserve"> usikkerheten rundt endelig plassering av fyllinger og skjæringer langs vegene</w:t>
      </w:r>
      <w:r w:rsidR="002D3A43" w:rsidRPr="001F7524">
        <w:rPr>
          <w:rFonts w:ascii="Calibri" w:hAnsi="Calibri" w:cs="Calibri"/>
        </w:rPr>
        <w:t>.</w:t>
      </w:r>
      <w:r w:rsidRPr="001F7524">
        <w:rPr>
          <w:rFonts w:ascii="Calibri" w:hAnsi="Calibri" w:cs="Calibri"/>
        </w:rPr>
        <w:t xml:space="preserve"> </w:t>
      </w:r>
    </w:p>
    <w:p w14:paraId="53E75DB3" w14:textId="2404C669" w:rsidR="0034118A" w:rsidRPr="00B246B6" w:rsidRDefault="0034118A" w:rsidP="00E56B70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</w:rPr>
      </w:pPr>
      <w:r w:rsidRPr="001F7524">
        <w:rPr>
          <w:rFonts w:ascii="Calibri" w:hAnsi="Calibri" w:cs="Calibri"/>
        </w:rPr>
        <w:t>Det skal legges vekt på estetisk kvalitet ved utforming av ny bebyggelse og utomhusanlegg.</w:t>
      </w:r>
      <w:r w:rsidR="00B246B6">
        <w:rPr>
          <w:rFonts w:ascii="Calibri" w:hAnsi="Calibri" w:cs="Calibri"/>
        </w:rPr>
        <w:t xml:space="preserve"> </w:t>
      </w:r>
    </w:p>
    <w:p w14:paraId="0809D9B7" w14:textId="2BBFE071" w:rsidR="0034118A" w:rsidRPr="001F7524" w:rsidRDefault="0055049C" w:rsidP="00E56B70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</w:rPr>
      </w:pPr>
      <w:r w:rsidRPr="001F7524">
        <w:rPr>
          <w:rFonts w:ascii="Calibri" w:hAnsi="Calibri" w:cs="Calibri"/>
        </w:rPr>
        <w:t>Det tillates ikke blanke reflekterende takfla</w:t>
      </w:r>
      <w:r w:rsidR="008E122A" w:rsidRPr="001F7524">
        <w:rPr>
          <w:rFonts w:ascii="Calibri" w:hAnsi="Calibri" w:cs="Calibri"/>
        </w:rPr>
        <w:t>ter, som f. eks. glasert takstei</w:t>
      </w:r>
      <w:r w:rsidRPr="001F7524">
        <w:rPr>
          <w:rFonts w:ascii="Calibri" w:hAnsi="Calibri" w:cs="Calibri"/>
        </w:rPr>
        <w:t>n. Taktekkematerialet skal gi matt ell</w:t>
      </w:r>
      <w:r w:rsidR="00B54227" w:rsidRPr="001F7524">
        <w:rPr>
          <w:rFonts w:ascii="Calibri" w:hAnsi="Calibri" w:cs="Calibri"/>
        </w:rPr>
        <w:t xml:space="preserve">er mørk fargevirkning. </w:t>
      </w:r>
      <w:r w:rsidR="00B246B6" w:rsidRPr="00B246B6">
        <w:rPr>
          <w:rFonts w:ascii="Calibri" w:hAnsi="Calibri" w:cs="Calibri"/>
        </w:rPr>
        <w:t>Solenergianlegg på bygninger tillates.</w:t>
      </w:r>
    </w:p>
    <w:p w14:paraId="5198508F" w14:textId="77777777" w:rsidR="00A765DF" w:rsidRPr="001F7524" w:rsidRDefault="0034118A" w:rsidP="00E56B70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</w:rPr>
      </w:pPr>
      <w:r w:rsidRPr="001F7524">
        <w:rPr>
          <w:rFonts w:ascii="Calibri" w:hAnsi="Calibri" w:cs="Calibri"/>
        </w:rPr>
        <w:t xml:space="preserve">For fasadeendring og rehabilitering gjelder samme krav til estetikk som for nye bygg. </w:t>
      </w:r>
      <w:r w:rsidR="00A765DF" w:rsidRPr="001F7524">
        <w:rPr>
          <w:rFonts w:ascii="Calibri" w:hAnsi="Calibri" w:cs="Calibri"/>
        </w:rPr>
        <w:t xml:space="preserve">Tilbygg </w:t>
      </w:r>
    </w:p>
    <w:p w14:paraId="7CF1F853" w14:textId="5B576520" w:rsidR="0034118A" w:rsidRPr="001F7524" w:rsidRDefault="00A765DF" w:rsidP="007207F4">
      <w:pPr>
        <w:pStyle w:val="Listeavsnitt"/>
        <w:autoSpaceDE w:val="0"/>
        <w:autoSpaceDN w:val="0"/>
        <w:adjustRightInd w:val="0"/>
        <w:spacing w:after="15" w:line="240" w:lineRule="auto"/>
        <w:ind w:left="360"/>
        <w:rPr>
          <w:rFonts w:ascii="Calibri" w:hAnsi="Calibri" w:cs="Calibri"/>
        </w:rPr>
      </w:pPr>
      <w:r w:rsidRPr="001F7524">
        <w:rPr>
          <w:rFonts w:ascii="Calibri" w:hAnsi="Calibri" w:cs="Calibri"/>
        </w:rPr>
        <w:t>eller påbygg skal tilpasses og samordnes med opprinnelig bebyggelse.</w:t>
      </w:r>
    </w:p>
    <w:p w14:paraId="4E7A8C82" w14:textId="77114FB9" w:rsidR="004E7DD0" w:rsidRDefault="004E7DD0" w:rsidP="00A73BD0"/>
    <w:p w14:paraId="4FE03540" w14:textId="55C29466" w:rsidR="004E7DD0" w:rsidRPr="00E24FCF" w:rsidRDefault="00930842" w:rsidP="007207F4">
      <w:pPr>
        <w:pStyle w:val="Overskrift2"/>
      </w:pPr>
      <w:r w:rsidRPr="00E24FCF">
        <w:t>4.2</w:t>
      </w:r>
      <w:r w:rsidR="003321F2" w:rsidRPr="00E24FCF">
        <w:t xml:space="preserve"> </w:t>
      </w:r>
      <w:r w:rsidR="005D6127">
        <w:t xml:space="preserve">Bestemmelser </w:t>
      </w:r>
      <w:r w:rsidR="004E7DD0" w:rsidRPr="00E24FCF">
        <w:t>til arealformål: BEBYGGELSE OG ANLEGG (PBL § 12-5 2.</w:t>
      </w:r>
      <w:r w:rsidR="00A765DF" w:rsidRPr="00E24FCF">
        <w:t xml:space="preserve"> </w:t>
      </w:r>
      <w:r w:rsidR="004E7DD0" w:rsidRPr="00E24FCF">
        <w:t>ledd nr.</w:t>
      </w:r>
      <w:r w:rsidR="00E24FCF">
        <w:t xml:space="preserve"> </w:t>
      </w:r>
      <w:r w:rsidR="004E7DD0" w:rsidRPr="00E24FCF">
        <w:t>1)</w:t>
      </w:r>
    </w:p>
    <w:p w14:paraId="3FB61BD0" w14:textId="5C88CD2E" w:rsidR="00584F18" w:rsidRPr="000A75B1" w:rsidRDefault="0034118A" w:rsidP="007207F4">
      <w:pPr>
        <w:pStyle w:val="Overskrift3"/>
        <w:rPr>
          <w:b/>
        </w:rPr>
      </w:pPr>
      <w:r w:rsidRPr="003321F2">
        <w:t>Boligbebyggelse, frittliggende sm</w:t>
      </w:r>
      <w:r w:rsidR="005F2630">
        <w:t xml:space="preserve">åhusbebyggelse </w:t>
      </w:r>
      <w:r w:rsidR="005F2630" w:rsidRPr="00EE2AEE">
        <w:t xml:space="preserve">– </w:t>
      </w:r>
      <w:r w:rsidR="00EE2AEE" w:rsidRPr="00EE2AEE">
        <w:t>(BF)</w:t>
      </w:r>
    </w:p>
    <w:p w14:paraId="77686001" w14:textId="5BB842ED" w:rsidR="00584F18" w:rsidRDefault="00B246B6" w:rsidP="00E56B7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97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Boligtomten</w:t>
      </w:r>
      <w:r w:rsidR="00584F18">
        <w:rPr>
          <w:rFonts w:ascii="Calibri" w:hAnsi="Calibri" w:cs="Calibri"/>
          <w:color w:val="000000"/>
        </w:rPr>
        <w:t xml:space="preserve"> tillates bebygd med en enebolig, eventue</w:t>
      </w:r>
      <w:r>
        <w:rPr>
          <w:rFonts w:ascii="Calibri" w:hAnsi="Calibri" w:cs="Calibri"/>
          <w:color w:val="000000"/>
        </w:rPr>
        <w:t xml:space="preserve">lt med sekundærleilighet, og garasje/uthus på </w:t>
      </w:r>
      <w:r w:rsidR="00584F18">
        <w:rPr>
          <w:rFonts w:ascii="Calibri" w:hAnsi="Calibri" w:cs="Calibri"/>
          <w:color w:val="000000"/>
        </w:rPr>
        <w:t>tomt</w:t>
      </w:r>
      <w:r>
        <w:rPr>
          <w:rFonts w:ascii="Calibri" w:hAnsi="Calibri" w:cs="Calibri"/>
          <w:color w:val="000000"/>
        </w:rPr>
        <w:t>a</w:t>
      </w:r>
      <w:r w:rsidR="00DE5AAA">
        <w:rPr>
          <w:rFonts w:ascii="Calibri" w:hAnsi="Calibri" w:cs="Calibri"/>
          <w:color w:val="000000"/>
        </w:rPr>
        <w:t>.</w:t>
      </w:r>
    </w:p>
    <w:p w14:paraId="2F8C1B74" w14:textId="178C5221" w:rsidR="00DE5AAA" w:rsidRDefault="00B92B93" w:rsidP="00E56B7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97" w:line="240" w:lineRule="auto"/>
        <w:ind w:left="360"/>
        <w:rPr>
          <w:rFonts w:ascii="Calibri" w:hAnsi="Calibri" w:cs="Calibri"/>
          <w:color w:val="000000"/>
        </w:rPr>
      </w:pPr>
      <w:r>
        <w:t>Prosent bebygd areal (%-BYA) inklusive uthus/gar</w:t>
      </w:r>
      <w:r w:rsidR="00A73BD0">
        <w:t>asje og biloppstillingsplass skal</w:t>
      </w:r>
      <w:r w:rsidR="0012545C">
        <w:t xml:space="preserve"> ikke overstige 25</w:t>
      </w:r>
      <w:r>
        <w:t xml:space="preserve">%. </w:t>
      </w:r>
    </w:p>
    <w:p w14:paraId="49A52344" w14:textId="0F1AF5B7" w:rsidR="00DE5AAA" w:rsidRDefault="00DE5AAA" w:rsidP="00E56B7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97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B246B6">
        <w:rPr>
          <w:rFonts w:ascii="Calibri" w:hAnsi="Calibri" w:cs="Calibri"/>
          <w:color w:val="000000"/>
        </w:rPr>
        <w:t>rittliggende småhusbebyggelse:</w:t>
      </w:r>
    </w:p>
    <w:p w14:paraId="6F4B28D3" w14:textId="73EA9BDC" w:rsidR="002C33CC" w:rsidRDefault="002C33CC" w:rsidP="00E56B70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</w:rPr>
      </w:pPr>
      <w:r w:rsidRPr="002C33CC">
        <w:rPr>
          <w:rFonts w:ascii="Calibri" w:hAnsi="Calibri" w:cs="Calibri"/>
          <w:color w:val="000000"/>
        </w:rPr>
        <w:t>Saltak: Gesimshøyde inntil 5,5</w:t>
      </w:r>
      <w:r w:rsidR="007F6561">
        <w:rPr>
          <w:rFonts w:ascii="Calibri" w:hAnsi="Calibri" w:cs="Calibri"/>
          <w:color w:val="000000"/>
        </w:rPr>
        <w:t>m</w:t>
      </w:r>
      <w:r w:rsidRPr="002C33CC">
        <w:rPr>
          <w:rFonts w:ascii="Calibri" w:hAnsi="Calibri" w:cs="Calibri"/>
          <w:color w:val="000000"/>
        </w:rPr>
        <w:t xml:space="preserve"> og mønehøyde inntil 7,5m</w:t>
      </w:r>
    </w:p>
    <w:p w14:paraId="63665E8E" w14:textId="0A64B6FA" w:rsidR="002C33CC" w:rsidRDefault="002C33CC" w:rsidP="00E56B70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</w:rPr>
      </w:pPr>
      <w:r w:rsidRPr="002C33CC">
        <w:rPr>
          <w:rFonts w:ascii="Calibri" w:hAnsi="Calibri" w:cs="Calibri"/>
          <w:color w:val="000000"/>
        </w:rPr>
        <w:t>Skråtak/pulttak: Øvre tillatte gesimshøyde er m</w:t>
      </w:r>
      <w:r w:rsidR="0048735C">
        <w:rPr>
          <w:rFonts w:ascii="Calibri" w:hAnsi="Calibri" w:cs="Calibri"/>
          <w:color w:val="000000"/>
        </w:rPr>
        <w:t>aks 7,5m og nedre tillatte gesi</w:t>
      </w:r>
      <w:r w:rsidRPr="002C33CC">
        <w:rPr>
          <w:rFonts w:ascii="Calibri" w:hAnsi="Calibri" w:cs="Calibri"/>
          <w:color w:val="000000"/>
        </w:rPr>
        <w:t>mshøyde maks 6m</w:t>
      </w:r>
    </w:p>
    <w:p w14:paraId="3DDFAA01" w14:textId="3C3F0D86" w:rsidR="002C33CC" w:rsidRDefault="002C33CC" w:rsidP="00E56B70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</w:rPr>
      </w:pPr>
      <w:r w:rsidRPr="002C33CC">
        <w:rPr>
          <w:rFonts w:ascii="Calibri" w:hAnsi="Calibri" w:cs="Calibri"/>
          <w:color w:val="000000"/>
        </w:rPr>
        <w:t>Bygg med to takflater: Spranget i mønet skal ikke overstige 1,3m og mønehøyde 7,5</w:t>
      </w:r>
      <w:r w:rsidR="0048735C">
        <w:rPr>
          <w:rFonts w:ascii="Calibri" w:hAnsi="Calibri" w:cs="Calibri"/>
          <w:color w:val="000000"/>
        </w:rPr>
        <w:t>m</w:t>
      </w:r>
    </w:p>
    <w:p w14:paraId="4A7F781C" w14:textId="32EED203" w:rsidR="002C33CC" w:rsidRDefault="002C33CC" w:rsidP="00E56B70">
      <w:pPr>
        <w:pStyle w:val="Listeavsnitt"/>
        <w:numPr>
          <w:ilvl w:val="1"/>
          <w:numId w:val="12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</w:rPr>
      </w:pPr>
      <w:r w:rsidRPr="002C33CC">
        <w:rPr>
          <w:rFonts w:ascii="Calibri" w:hAnsi="Calibri" w:cs="Calibri"/>
          <w:color w:val="000000"/>
        </w:rPr>
        <w:t>Flatt tak: Gesimshøyde inntil 6,5m</w:t>
      </w:r>
    </w:p>
    <w:p w14:paraId="709993B3" w14:textId="0928CF3B" w:rsidR="00945A74" w:rsidRDefault="00B246B6" w:rsidP="00945A74">
      <w:pPr>
        <w:autoSpaceDE w:val="0"/>
        <w:autoSpaceDN w:val="0"/>
        <w:adjustRightInd w:val="0"/>
        <w:spacing w:after="0" w:line="240" w:lineRule="auto"/>
      </w:pPr>
      <w:r>
        <w:t xml:space="preserve">d)    </w:t>
      </w:r>
      <w:r w:rsidRPr="001F7524">
        <w:t>Byggegrense fra nabogrense: Bebyggelse med varig op</w:t>
      </w:r>
      <w:r w:rsidR="007F6561">
        <w:t>phold minimum 4</w:t>
      </w:r>
      <w:r w:rsidR="00945A74">
        <w:t xml:space="preserve">m. Frittstående </w:t>
      </w:r>
    </w:p>
    <w:p w14:paraId="383593B8" w14:textId="4F9D6829" w:rsidR="00B246B6" w:rsidRPr="00B246B6" w:rsidRDefault="00945A74" w:rsidP="00945A7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   </w:t>
      </w:r>
      <w:r w:rsidR="00B246B6" w:rsidRPr="001F7524">
        <w:t>bygninger so</w:t>
      </w:r>
      <w:r w:rsidR="007F6561">
        <w:t>m garasje, uthus etc. minimum 1</w:t>
      </w:r>
      <w:r w:rsidR="00B246B6" w:rsidRPr="001F7524">
        <w:t>m etter nærmere vurdering og tekniske krav.</w:t>
      </w:r>
    </w:p>
    <w:p w14:paraId="3C1E766D" w14:textId="46F2A6EA" w:rsidR="00B246B6" w:rsidRPr="00B246B6" w:rsidRDefault="00945A74" w:rsidP="00945A74">
      <w:p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</w:rPr>
      </w:pPr>
      <w:r>
        <w:t xml:space="preserve">        </w:t>
      </w:r>
      <w:r w:rsidR="00B246B6" w:rsidRPr="001F7524">
        <w:t>Store verandaer som ikke står i forhold til byggets dimensjoner eller form skal unngås</w:t>
      </w:r>
      <w:r>
        <w:t>.</w:t>
      </w:r>
    </w:p>
    <w:p w14:paraId="4234A23D" w14:textId="123DEC90" w:rsidR="00AE3ADE" w:rsidRDefault="00AE3ADE" w:rsidP="007207F4"/>
    <w:p w14:paraId="6CA918B1" w14:textId="0003B646" w:rsidR="00E24FCF" w:rsidRDefault="00E24FCF" w:rsidP="007207F4">
      <w:pPr>
        <w:pStyle w:val="Overskrift3"/>
      </w:pPr>
      <w:r>
        <w:t>Næringsbebyggelse (N)</w:t>
      </w:r>
    </w:p>
    <w:p w14:paraId="5FCFC5B2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Ved utfordrende stigningsforhold tillattes trapping i terrenget.</w:t>
      </w:r>
    </w:p>
    <w:p w14:paraId="53C81679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 xml:space="preserve">Alle offentlige </w:t>
      </w:r>
      <w:r w:rsidRPr="00E24FCF">
        <w:t>bygninger og større næringsbygg skal bygges med tre som hovedmateriale. Så langt det er mulig bør tre benyttes i konstruksjoner</w:t>
      </w:r>
      <w:r>
        <w:t>.</w:t>
      </w:r>
    </w:p>
    <w:p w14:paraId="3C0C10BE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Mindre utsalg inntil 100m</w:t>
      </w:r>
      <w:r w:rsidRPr="002C33CC">
        <w:rPr>
          <w:vertAlign w:val="superscript"/>
        </w:rPr>
        <w:t>2</w:t>
      </w:r>
      <w:r>
        <w:t xml:space="preserve"> i forbindelse med egen virksomhet kan tillates.</w:t>
      </w:r>
    </w:p>
    <w:p w14:paraId="1CA1F569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Dagligvarehandel er ikke tillatt.</w:t>
      </w:r>
    </w:p>
    <w:p w14:paraId="46B25324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Bebygd areal (BYA) skal ikke overstige 8</w:t>
      </w:r>
      <w:r w:rsidRPr="00E56B70">
        <w:t>0%</w:t>
      </w:r>
      <w:r>
        <w:t>.</w:t>
      </w:r>
    </w:p>
    <w:p w14:paraId="0C0B579F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Møne-/ og gesimshøyde for hver bygning skal ikke være større enn 15,0/12,5m.</w:t>
      </w:r>
    </w:p>
    <w:p w14:paraId="2A2D1919" w14:textId="686B2327" w:rsidR="00874FBE" w:rsidRDefault="00874FBE" w:rsidP="00874FBE">
      <w:pPr>
        <w:pStyle w:val="Listeavsnitt"/>
        <w:ind w:left="0"/>
      </w:pPr>
      <w:r>
        <w:t xml:space="preserve">        For bygg med flate tak eller skråtak skal gesimshøyden ikke overskride 12,5m. </w:t>
      </w:r>
    </w:p>
    <w:p w14:paraId="1F289F9D" w14:textId="16419AD3" w:rsidR="00874FBE" w:rsidRDefault="00874FBE" w:rsidP="00874FBE">
      <w:pPr>
        <w:pStyle w:val="Listeavsnitt"/>
        <w:ind w:left="0"/>
      </w:pPr>
      <w:r>
        <w:t xml:space="preserve">        Bebyggelsen kan ha flatt tak eller skråtak (saltak/pulttak) med takvinkel mellom 10 og 38 </w:t>
      </w:r>
    </w:p>
    <w:p w14:paraId="7480011B" w14:textId="1CA7D2FB" w:rsidR="00874FBE" w:rsidRDefault="00874FBE" w:rsidP="00874FBE">
      <w:pPr>
        <w:pStyle w:val="Listeavsnitt"/>
        <w:ind w:left="0"/>
      </w:pPr>
      <w:r>
        <w:t xml:space="preserve">        grader. Avvikende takform kan tillates dersom de danner helhetlige grupper. </w:t>
      </w:r>
    </w:p>
    <w:p w14:paraId="3EF6398A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>Utendørs lagring er tillatt.</w:t>
      </w:r>
    </w:p>
    <w:p w14:paraId="67370B30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 xml:space="preserve">Lager av eksplosive og/eller brannfarlige varer er ikke tillatt uten særlig tillatelse. Gitt </w:t>
      </w:r>
    </w:p>
    <w:p w14:paraId="45B50D6C" w14:textId="744E8645" w:rsidR="00874FBE" w:rsidRDefault="00874FBE" w:rsidP="00874FBE">
      <w:pPr>
        <w:pStyle w:val="Listeavsnitt"/>
        <w:ind w:left="0"/>
      </w:pPr>
      <w:r>
        <w:t xml:space="preserve">       industriområdenes nærhet til boligområder, må særlig støyende og/eller forurensende </w:t>
      </w:r>
    </w:p>
    <w:p w14:paraId="4DD0D208" w14:textId="03625CC5" w:rsidR="00874FBE" w:rsidRDefault="008E50F2" w:rsidP="00874FBE">
      <w:pPr>
        <w:pStyle w:val="Listeavsnitt"/>
        <w:ind w:left="0"/>
      </w:pPr>
      <w:r>
        <w:t xml:space="preserve">       </w:t>
      </w:r>
      <w:r w:rsidR="00874FBE">
        <w:t>virksomhet vurderes særskilt, jf. Retningslinje T-1520 og tilsvarende.</w:t>
      </w:r>
    </w:p>
    <w:p w14:paraId="24746C53" w14:textId="77777777" w:rsidR="00874FBE" w:rsidRDefault="00874FBE" w:rsidP="00874FBE">
      <w:pPr>
        <w:pStyle w:val="Listeavsnitt"/>
        <w:numPr>
          <w:ilvl w:val="0"/>
          <w:numId w:val="27"/>
        </w:numPr>
      </w:pPr>
      <w:r>
        <w:t xml:space="preserve">Før søknad om byggetillatelse kan godkjennes skal det framlegges tegninger som viser </w:t>
      </w:r>
    </w:p>
    <w:p w14:paraId="216C645A" w14:textId="77777777" w:rsidR="00874FBE" w:rsidRDefault="00874FBE" w:rsidP="00874FBE">
      <w:pPr>
        <w:pStyle w:val="Listeavsnitt"/>
        <w:ind w:left="360"/>
      </w:pPr>
      <w:r>
        <w:t xml:space="preserve">bebyggelsens tilpasning mht. høyde i forhold til omkringliggende bygninger, veger og </w:t>
      </w:r>
    </w:p>
    <w:p w14:paraId="56528D03" w14:textId="77777777" w:rsidR="00874FBE" w:rsidRDefault="00874FBE" w:rsidP="00874FBE">
      <w:pPr>
        <w:pStyle w:val="Listeavsnitt"/>
        <w:ind w:left="360"/>
      </w:pPr>
      <w:r>
        <w:t xml:space="preserve">vegetasjon. </w:t>
      </w:r>
    </w:p>
    <w:p w14:paraId="29744B9C" w14:textId="59AA3FA3" w:rsidR="00874FBE" w:rsidRPr="001C4539" w:rsidRDefault="00874FBE" w:rsidP="00874FBE">
      <w:pPr>
        <w:pStyle w:val="Listeavsnitt"/>
        <w:numPr>
          <w:ilvl w:val="0"/>
          <w:numId w:val="27"/>
        </w:numPr>
        <w:rPr>
          <w:color w:val="000000" w:themeColor="text1"/>
        </w:rPr>
      </w:pPr>
      <w:r>
        <w:t>Ved</w:t>
      </w:r>
      <w:r w:rsidRPr="00E2508A">
        <w:t xml:space="preserve"> utvikling av området skal kommunen godkjenne lokalisering av den enkelte bedrift innenfor området, herunder tomtedeling</w:t>
      </w:r>
      <w:r w:rsidR="00CC1D0D">
        <w:t>,</w:t>
      </w:r>
      <w:r w:rsidRPr="00E2508A">
        <w:t xml:space="preserve"> og påse at ulike typer bedrifter tilpasses hverandre. Tomtedelingsplanen skal oppdateres/revideres etter behov, slik at arealutnyttelsen i området blir optimal.</w:t>
      </w:r>
    </w:p>
    <w:p w14:paraId="735842A1" w14:textId="6A5FE0BC" w:rsidR="00730473" w:rsidRPr="001C4539" w:rsidRDefault="00730473" w:rsidP="00730473">
      <w:pPr>
        <w:pStyle w:val="Listeavsnitt"/>
        <w:numPr>
          <w:ilvl w:val="0"/>
          <w:numId w:val="27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 w:themeColor="text1"/>
        </w:rPr>
      </w:pPr>
      <w:r w:rsidRPr="001C4539">
        <w:rPr>
          <w:color w:val="000000" w:themeColor="text1"/>
        </w:rPr>
        <w:t>Sterke lyskastere og høye lysmaster skal skjermes/</w:t>
      </w:r>
      <w:proofErr w:type="spellStart"/>
      <w:r w:rsidRPr="001C4539">
        <w:rPr>
          <w:color w:val="000000" w:themeColor="text1"/>
        </w:rPr>
        <w:t>retningsjusteres</w:t>
      </w:r>
      <w:proofErr w:type="spellEnd"/>
      <w:r w:rsidRPr="001C4539">
        <w:rPr>
          <w:color w:val="000000" w:themeColor="text1"/>
        </w:rPr>
        <w:t xml:space="preserve"> for å unngå unødig blending av boligområder.</w:t>
      </w:r>
    </w:p>
    <w:p w14:paraId="61C64703" w14:textId="6B5CC36E" w:rsidR="0034118A" w:rsidRPr="005F2630" w:rsidRDefault="008A1DDA" w:rsidP="005F2630">
      <w:pPr>
        <w:overflowPunct w:val="0"/>
        <w:autoSpaceDE w:val="0"/>
        <w:autoSpaceDN w:val="0"/>
        <w:adjustRightInd w:val="0"/>
        <w:spacing w:before="80" w:after="0" w:line="240" w:lineRule="auto"/>
        <w:ind w:firstLine="696"/>
        <w:textAlignment w:val="baseline"/>
        <w:rPr>
          <w:rFonts w:ascii="Calibri" w:hAnsi="Calibri"/>
          <w:szCs w:val="24"/>
        </w:rPr>
      </w:pPr>
      <w:r w:rsidRPr="00A73BD0">
        <w:rPr>
          <w:rFonts w:ascii="Calibri" w:hAnsi="Calibri" w:cs="Calibri"/>
        </w:rPr>
        <w:br/>
      </w:r>
    </w:p>
    <w:p w14:paraId="0E9F37B1" w14:textId="6004E3CD" w:rsidR="00DD5B61" w:rsidRPr="00E24FCF" w:rsidRDefault="00B246B6" w:rsidP="007207F4">
      <w:pPr>
        <w:pStyle w:val="Overskrift2"/>
      </w:pPr>
      <w:r>
        <w:t>4.3</w:t>
      </w:r>
      <w:r w:rsidR="003321F2" w:rsidRPr="00E24FCF">
        <w:t xml:space="preserve"> </w:t>
      </w:r>
      <w:r w:rsidR="005D6127">
        <w:t>Bestemmelser</w:t>
      </w:r>
      <w:r w:rsidR="004E7DD0" w:rsidRPr="00E24FCF">
        <w:t xml:space="preserve"> til arealformål: SAMFERDSELSANLEGG OG TEKNISK INFRASTRUKTUR (PBL § 12-5 2.ledd nr.2)</w:t>
      </w:r>
    </w:p>
    <w:p w14:paraId="4398F1E4" w14:textId="0D6E706C" w:rsidR="008F3F10" w:rsidRDefault="008F3F10" w:rsidP="007207F4">
      <w:pPr>
        <w:pStyle w:val="Overskrift3"/>
      </w:pPr>
      <w:r>
        <w:t>Kjøreveg (KV)</w:t>
      </w:r>
    </w:p>
    <w:p w14:paraId="6D5DFB59" w14:textId="456E356C" w:rsidR="00874FBE" w:rsidRPr="001C4539" w:rsidRDefault="00874FBE" w:rsidP="00874FBE">
      <w:pPr>
        <w:pStyle w:val="Listeavsnitt"/>
        <w:numPr>
          <w:ilvl w:val="0"/>
          <w:numId w:val="28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 w:themeColor="text1"/>
        </w:rPr>
      </w:pPr>
      <w:r w:rsidRPr="001747D3">
        <w:rPr>
          <w:rFonts w:ascii="Calibri" w:hAnsi="Calibri" w:cs="Calibri"/>
          <w:color w:val="000000" w:themeColor="text1"/>
        </w:rPr>
        <w:t>Vegen KV er regulert til offentlig kjøreveg</w:t>
      </w:r>
      <w:r>
        <w:rPr>
          <w:rFonts w:ascii="Calibri" w:hAnsi="Calibri" w:cs="Calibri"/>
          <w:color w:val="000000" w:themeColor="text1"/>
        </w:rPr>
        <w:t xml:space="preserve"> (Baklivegen)</w:t>
      </w:r>
      <w:r w:rsidRPr="001747D3">
        <w:rPr>
          <w:rFonts w:ascii="Calibri" w:hAnsi="Calibri" w:cs="Calibri"/>
          <w:color w:val="000000" w:themeColor="text1"/>
        </w:rPr>
        <w:t xml:space="preserve">. </w:t>
      </w:r>
      <w:r w:rsidR="00535D34" w:rsidRPr="001C4539">
        <w:rPr>
          <w:rFonts w:ascii="Calibri" w:hAnsi="Calibri" w:cs="Calibri"/>
          <w:color w:val="000000" w:themeColor="text1"/>
        </w:rPr>
        <w:t>Byggegrense fra KV er 15 meter</w:t>
      </w:r>
      <w:r w:rsidR="00A774C0" w:rsidRPr="001C4539">
        <w:rPr>
          <w:rFonts w:ascii="Calibri" w:hAnsi="Calibri" w:cs="Calibri"/>
          <w:color w:val="000000" w:themeColor="text1"/>
        </w:rPr>
        <w:t xml:space="preserve"> som vist på plankart</w:t>
      </w:r>
      <w:r w:rsidR="00535D34" w:rsidRPr="001C4539">
        <w:rPr>
          <w:rFonts w:ascii="Calibri" w:hAnsi="Calibri" w:cs="Calibri"/>
          <w:color w:val="000000" w:themeColor="text1"/>
        </w:rPr>
        <w:t>.</w:t>
      </w:r>
    </w:p>
    <w:p w14:paraId="4714D84B" w14:textId="67BF86E0" w:rsidR="00535D34" w:rsidRPr="001C4539" w:rsidRDefault="00874FBE" w:rsidP="00535D34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874FBE">
        <w:t>Avkjøringer fra KV skal utformes i henhold til håndbok N100 og godkjennes av veg</w:t>
      </w:r>
      <w:r w:rsidR="00535D34" w:rsidRPr="00535D34">
        <w:rPr>
          <w:color w:val="FF0000"/>
        </w:rPr>
        <w:t>eier</w:t>
      </w:r>
      <w:r w:rsidRPr="00874FBE">
        <w:t xml:space="preserve"> før byggestart</w:t>
      </w:r>
      <w:r>
        <w:t>.</w:t>
      </w:r>
    </w:p>
    <w:p w14:paraId="6164F82F" w14:textId="0C43C13D" w:rsidR="00535D34" w:rsidRPr="001C4539" w:rsidRDefault="00535D34" w:rsidP="00535D34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1C4539">
        <w:rPr>
          <w:color w:val="000000" w:themeColor="text1"/>
        </w:rPr>
        <w:t xml:space="preserve">Andre tiltak som berører KV skal godkjennes av vegeier og det skal inngås gjennomføringsavtale </w:t>
      </w:r>
      <w:r w:rsidR="00A774C0" w:rsidRPr="001C4539">
        <w:rPr>
          <w:color w:val="000000" w:themeColor="text1"/>
        </w:rPr>
        <w:t>før byggestart</w:t>
      </w:r>
      <w:r w:rsidRPr="001C4539">
        <w:rPr>
          <w:color w:val="000000" w:themeColor="text1"/>
        </w:rPr>
        <w:t xml:space="preserve">. </w:t>
      </w:r>
    </w:p>
    <w:p w14:paraId="36EF289F" w14:textId="31B45D01" w:rsidR="00535D34" w:rsidRPr="00535D34" w:rsidRDefault="00535D34" w:rsidP="00535D34">
      <w:pPr>
        <w:pStyle w:val="Listeavsnitt"/>
        <w:ind w:left="360"/>
        <w:rPr>
          <w:color w:val="FF0000"/>
        </w:rPr>
      </w:pPr>
    </w:p>
    <w:p w14:paraId="1FF7D73B" w14:textId="4405A5AC" w:rsidR="00535D34" w:rsidRPr="00874FBE" w:rsidRDefault="00535D34" w:rsidP="00535D34">
      <w:pPr>
        <w:pStyle w:val="Listeavsnitt"/>
        <w:ind w:left="360"/>
      </w:pPr>
    </w:p>
    <w:p w14:paraId="0D28444A" w14:textId="1833DAF5" w:rsidR="0034118A" w:rsidRPr="003321F2" w:rsidRDefault="0034118A" w:rsidP="007207F4">
      <w:pPr>
        <w:pStyle w:val="Overskrift3"/>
        <w:rPr>
          <w:b/>
        </w:rPr>
      </w:pPr>
      <w:r w:rsidRPr="003321F2">
        <w:t>Veg</w:t>
      </w:r>
      <w:r w:rsidR="008F3F10">
        <w:t xml:space="preserve"> (V)</w:t>
      </w:r>
    </w:p>
    <w:p w14:paraId="2A28928E" w14:textId="67D758AB" w:rsidR="00782FD2" w:rsidRPr="001747D3" w:rsidRDefault="00782FD2" w:rsidP="007D7AE7">
      <w:pPr>
        <w:pStyle w:val="Listeavsnitt"/>
        <w:autoSpaceDE w:val="0"/>
        <w:autoSpaceDN w:val="0"/>
        <w:adjustRightInd w:val="0"/>
        <w:spacing w:after="99" w:line="240" w:lineRule="auto"/>
        <w:ind w:left="0"/>
        <w:rPr>
          <w:rFonts w:ascii="Calibri" w:hAnsi="Calibri" w:cs="Calibri"/>
        </w:rPr>
      </w:pPr>
    </w:p>
    <w:p w14:paraId="1F707388" w14:textId="7CE01D4F" w:rsidR="00A45054" w:rsidRPr="00874FBE" w:rsidRDefault="00A45054" w:rsidP="00874FBE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</w:rPr>
      </w:pPr>
      <w:r w:rsidRPr="00874FBE">
        <w:rPr>
          <w:rFonts w:ascii="Calibri" w:hAnsi="Calibri" w:cs="Calibri"/>
        </w:rPr>
        <w:t>Vegen V1 er adkomstveg for næringsområdene N_1 og N_2</w:t>
      </w:r>
      <w:r w:rsidR="00FE6C2E" w:rsidRPr="00874FBE">
        <w:rPr>
          <w:rFonts w:ascii="Calibri" w:hAnsi="Calibri" w:cs="Calibri"/>
        </w:rPr>
        <w:t>. Bredden skal være 6m inkludert skulder.</w:t>
      </w:r>
    </w:p>
    <w:p w14:paraId="3CE1F755" w14:textId="639628CB" w:rsidR="00782FD2" w:rsidRPr="00874FBE" w:rsidRDefault="00A45054" w:rsidP="00874FBE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</w:rPr>
      </w:pPr>
      <w:r w:rsidRPr="00874FBE">
        <w:rPr>
          <w:rFonts w:ascii="Calibri" w:hAnsi="Calibri" w:cs="Calibri"/>
        </w:rPr>
        <w:lastRenderedPageBreak/>
        <w:t>Vegen V</w:t>
      </w:r>
      <w:r w:rsidR="00094746" w:rsidRPr="00874FBE">
        <w:rPr>
          <w:rFonts w:ascii="Calibri" w:hAnsi="Calibri" w:cs="Calibri"/>
        </w:rPr>
        <w:t>2</w:t>
      </w:r>
      <w:r w:rsidR="0034118A" w:rsidRPr="00874FBE">
        <w:rPr>
          <w:rFonts w:ascii="Calibri" w:hAnsi="Calibri" w:cs="Calibri"/>
        </w:rPr>
        <w:t xml:space="preserve"> er </w:t>
      </w:r>
      <w:r w:rsidRPr="00874FBE">
        <w:rPr>
          <w:rFonts w:ascii="Calibri" w:hAnsi="Calibri" w:cs="Calibri"/>
        </w:rPr>
        <w:t xml:space="preserve">offentlig </w:t>
      </w:r>
      <w:r w:rsidR="0034118A" w:rsidRPr="00874FBE">
        <w:rPr>
          <w:rFonts w:ascii="Calibri" w:hAnsi="Calibri" w:cs="Calibri"/>
        </w:rPr>
        <w:t>adkomst</w:t>
      </w:r>
      <w:r w:rsidR="00094746" w:rsidRPr="00874FBE">
        <w:rPr>
          <w:rFonts w:ascii="Calibri" w:hAnsi="Calibri" w:cs="Calibri"/>
        </w:rPr>
        <w:t xml:space="preserve">veg for </w:t>
      </w:r>
      <w:r w:rsidRPr="00874FBE">
        <w:rPr>
          <w:rFonts w:ascii="Calibri" w:hAnsi="Calibri" w:cs="Calibri"/>
        </w:rPr>
        <w:t xml:space="preserve">næringsområdene N_2, N_3 og N_4 og som </w:t>
      </w:r>
      <w:r w:rsidR="00FE6C2E" w:rsidRPr="00874FBE">
        <w:rPr>
          <w:rFonts w:ascii="Calibri" w:hAnsi="Calibri" w:cs="Calibri"/>
        </w:rPr>
        <w:t xml:space="preserve">første del av </w:t>
      </w:r>
      <w:r w:rsidRPr="00874FBE">
        <w:rPr>
          <w:rFonts w:ascii="Calibri" w:hAnsi="Calibri" w:cs="Calibri"/>
        </w:rPr>
        <w:t>ny adkomst</w:t>
      </w:r>
      <w:r w:rsidR="00FE6C2E" w:rsidRPr="00874FBE">
        <w:rPr>
          <w:rFonts w:ascii="Calibri" w:hAnsi="Calibri" w:cs="Calibri"/>
        </w:rPr>
        <w:t xml:space="preserve"> </w:t>
      </w:r>
      <w:r w:rsidRPr="00874FBE">
        <w:rPr>
          <w:rFonts w:ascii="Calibri" w:hAnsi="Calibri" w:cs="Calibri"/>
        </w:rPr>
        <w:t>for BF</w:t>
      </w:r>
      <w:r w:rsidR="0048735C">
        <w:rPr>
          <w:rFonts w:ascii="Calibri" w:hAnsi="Calibri" w:cs="Calibri"/>
        </w:rPr>
        <w:t xml:space="preserve"> og eksisterende bebyggelse</w:t>
      </w:r>
      <w:r w:rsidRPr="00874FBE">
        <w:rPr>
          <w:rFonts w:ascii="Calibri" w:hAnsi="Calibri" w:cs="Calibri"/>
        </w:rPr>
        <w:t>.</w:t>
      </w:r>
      <w:r w:rsidR="00FE6C2E" w:rsidRPr="00874FBE">
        <w:rPr>
          <w:rFonts w:ascii="Calibri" w:hAnsi="Calibri" w:cs="Calibri"/>
        </w:rPr>
        <w:t xml:space="preserve"> </w:t>
      </w:r>
      <w:r w:rsidR="00A774C0">
        <w:rPr>
          <w:rFonts w:ascii="Calibri" w:hAnsi="Calibri" w:cs="Calibri"/>
        </w:rPr>
        <w:t xml:space="preserve">Vegen gir også adkomst til </w:t>
      </w:r>
      <w:r w:rsidR="00B85726">
        <w:rPr>
          <w:rFonts w:ascii="Calibri" w:hAnsi="Calibri" w:cs="Calibri"/>
        </w:rPr>
        <w:t xml:space="preserve">skog- og </w:t>
      </w:r>
      <w:r w:rsidR="001C4539">
        <w:rPr>
          <w:rFonts w:ascii="Calibri" w:hAnsi="Calibri" w:cs="Calibri"/>
        </w:rPr>
        <w:t>jord</w:t>
      </w:r>
      <w:r w:rsidR="00A774C0">
        <w:rPr>
          <w:rFonts w:ascii="Calibri" w:hAnsi="Calibri" w:cs="Calibri"/>
        </w:rPr>
        <w:t>bruks</w:t>
      </w:r>
      <w:r w:rsidR="00B85726">
        <w:rPr>
          <w:rFonts w:ascii="Calibri" w:hAnsi="Calibri" w:cs="Calibri"/>
        </w:rPr>
        <w:t>arealer</w:t>
      </w:r>
      <w:r w:rsidR="00A774C0">
        <w:rPr>
          <w:rFonts w:ascii="Calibri" w:hAnsi="Calibri" w:cs="Calibri"/>
        </w:rPr>
        <w:t xml:space="preserve"> </w:t>
      </w:r>
      <w:r w:rsidR="001B2587">
        <w:rPr>
          <w:rFonts w:ascii="Calibri" w:hAnsi="Calibri" w:cs="Calibri"/>
        </w:rPr>
        <w:t xml:space="preserve">vest for planområdet </w:t>
      </w:r>
      <w:r w:rsidR="00A774C0">
        <w:rPr>
          <w:rFonts w:ascii="Calibri" w:hAnsi="Calibri" w:cs="Calibri"/>
        </w:rPr>
        <w:t xml:space="preserve">som V4 angir. </w:t>
      </w:r>
      <w:r w:rsidR="00FE6C2E" w:rsidRPr="00874FBE">
        <w:rPr>
          <w:rFonts w:ascii="Calibri" w:hAnsi="Calibri" w:cs="Calibri"/>
        </w:rPr>
        <w:t>Bredden skal være 6m inkludert skulder.</w:t>
      </w:r>
    </w:p>
    <w:p w14:paraId="49DEE475" w14:textId="1314A705" w:rsidR="00FE6C2E" w:rsidRDefault="00FE6C2E" w:rsidP="00874FBE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Vegen V3 er ny adkomstveg for BF</w:t>
      </w:r>
      <w:r w:rsidR="0048735C">
        <w:rPr>
          <w:rFonts w:ascii="Calibri" w:hAnsi="Calibri" w:cs="Calibri"/>
        </w:rPr>
        <w:t xml:space="preserve"> og </w:t>
      </w:r>
      <w:r w:rsidR="0048735C" w:rsidRPr="001C4539">
        <w:rPr>
          <w:rFonts w:ascii="Calibri" w:hAnsi="Calibri" w:cs="Calibri"/>
          <w:color w:val="000000" w:themeColor="text1"/>
        </w:rPr>
        <w:t>eksisterende bebyggelse</w:t>
      </w:r>
      <w:r w:rsidRPr="001C4539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</w:rPr>
        <w:t>Bredden skal være 4m inkludert skulder.</w:t>
      </w:r>
    </w:p>
    <w:p w14:paraId="6F378828" w14:textId="7A43EE24" w:rsidR="00E2508A" w:rsidRPr="00A45054" w:rsidRDefault="007F6561" w:rsidP="00874FBE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Vegen V4 skal gi</w:t>
      </w:r>
      <w:r w:rsidR="00E2508A">
        <w:rPr>
          <w:rFonts w:ascii="Calibri" w:hAnsi="Calibri" w:cs="Calibri"/>
        </w:rPr>
        <w:t xml:space="preserve"> adkomst til </w:t>
      </w:r>
      <w:r w:rsidR="00B85726">
        <w:rPr>
          <w:rFonts w:ascii="Calibri" w:hAnsi="Calibri" w:cs="Calibri"/>
        </w:rPr>
        <w:t xml:space="preserve">skog- og </w:t>
      </w:r>
      <w:r w:rsidR="001C4539">
        <w:rPr>
          <w:rFonts w:ascii="Calibri" w:hAnsi="Calibri" w:cs="Calibri"/>
        </w:rPr>
        <w:t>jord</w:t>
      </w:r>
      <w:r w:rsidR="00E2508A">
        <w:rPr>
          <w:rFonts w:ascii="Calibri" w:hAnsi="Calibri" w:cs="Calibri"/>
        </w:rPr>
        <w:t>bruksareal</w:t>
      </w:r>
      <w:r w:rsidR="00B85726">
        <w:rPr>
          <w:rFonts w:ascii="Calibri" w:hAnsi="Calibri" w:cs="Calibri"/>
        </w:rPr>
        <w:t>er</w:t>
      </w:r>
      <w:r w:rsidR="003457D8">
        <w:rPr>
          <w:rFonts w:ascii="Calibri" w:hAnsi="Calibri" w:cs="Calibri"/>
        </w:rPr>
        <w:t xml:space="preserve"> fra </w:t>
      </w:r>
      <w:r w:rsidR="00E2508A">
        <w:rPr>
          <w:rFonts w:ascii="Calibri" w:hAnsi="Calibri" w:cs="Calibri"/>
        </w:rPr>
        <w:t>V2.</w:t>
      </w:r>
    </w:p>
    <w:p w14:paraId="07944F8A" w14:textId="64FCAFEA" w:rsidR="004D4CEF" w:rsidRPr="00C91197" w:rsidRDefault="00E2508A" w:rsidP="00874FBE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>
        <w:t xml:space="preserve">Nye </w:t>
      </w:r>
      <w:r w:rsidR="004D4CEF">
        <w:t xml:space="preserve">kulverter/stikkrenner og utbedring av eksisterende anlegg skal utformes/dimensjoneres slik at de kan </w:t>
      </w:r>
      <w:r>
        <w:t>håndtere</w:t>
      </w:r>
      <w:r w:rsidR="004D4CEF">
        <w:t xml:space="preserve"> 200-års flom</w:t>
      </w:r>
      <w:r>
        <w:t xml:space="preserve"> + 40% klimapåslag</w:t>
      </w:r>
      <w:r w:rsidR="004D4CEF">
        <w:t xml:space="preserve"> og ikke gi økt fare for flom og erosjon</w:t>
      </w:r>
      <w:r w:rsidR="00A45054">
        <w:t>.</w:t>
      </w:r>
    </w:p>
    <w:p w14:paraId="50B24917" w14:textId="77777777" w:rsidR="003B7C0C" w:rsidRPr="00DF2F00" w:rsidRDefault="003B7C0C" w:rsidP="003B7C0C">
      <w:pPr>
        <w:pStyle w:val="Listeavsnitt"/>
        <w:autoSpaceDE w:val="0"/>
        <w:autoSpaceDN w:val="0"/>
        <w:adjustRightInd w:val="0"/>
        <w:spacing w:after="99" w:line="240" w:lineRule="auto"/>
        <w:ind w:left="0"/>
        <w:rPr>
          <w:rFonts w:ascii="Calibri" w:hAnsi="Calibri" w:cs="Calibri"/>
          <w:color w:val="000000"/>
        </w:rPr>
      </w:pPr>
    </w:p>
    <w:p w14:paraId="7227C480" w14:textId="34C47016" w:rsidR="004D4CEF" w:rsidRPr="003321F2" w:rsidRDefault="00782FD2" w:rsidP="007207F4">
      <w:pPr>
        <w:pStyle w:val="Overskrift3"/>
        <w:rPr>
          <w:b/>
        </w:rPr>
      </w:pPr>
      <w:r>
        <w:t>Gang-/s</w:t>
      </w:r>
      <w:r w:rsidR="004D4CEF" w:rsidRPr="003321F2">
        <w:t>ykkelveg</w:t>
      </w:r>
      <w:r>
        <w:t xml:space="preserve"> (SGS)</w:t>
      </w:r>
    </w:p>
    <w:p w14:paraId="7617FD92" w14:textId="343A1B9A" w:rsidR="005F2630" w:rsidRPr="008F3F10" w:rsidRDefault="004D4CEF" w:rsidP="00874FBE">
      <w:pPr>
        <w:pStyle w:val="Listeavsnitt"/>
        <w:numPr>
          <w:ilvl w:val="0"/>
          <w:numId w:val="30"/>
        </w:numPr>
      </w:pPr>
      <w:r w:rsidRPr="007D7AE7">
        <w:t>Gang- og sykkelveg</w:t>
      </w:r>
      <w:r w:rsidR="00782FD2" w:rsidRPr="007D7AE7">
        <w:t xml:space="preserve"> skal opparbeides i minimum tre </w:t>
      </w:r>
      <w:r w:rsidRPr="007D7AE7">
        <w:t>meter bredde og være fysisk atskilt fra kjørevegen med grøft, grøntareal eller kantstein.</w:t>
      </w:r>
    </w:p>
    <w:p w14:paraId="60C39DFE" w14:textId="67AB7117" w:rsidR="00B13F5B" w:rsidRDefault="00B13F5B" w:rsidP="007207F4">
      <w:pPr>
        <w:pStyle w:val="Overskrift3"/>
      </w:pPr>
      <w:r w:rsidRPr="003321F2">
        <w:t>Annen veggrunn – grøntareal</w:t>
      </w:r>
      <w:r w:rsidR="00782FD2">
        <w:t xml:space="preserve"> (SVG)</w:t>
      </w:r>
    </w:p>
    <w:p w14:paraId="5D63A1F5" w14:textId="572A4A62" w:rsidR="00B13F5B" w:rsidRPr="001C4539" w:rsidRDefault="007D7AE7" w:rsidP="0053520E">
      <w:pPr>
        <w:pStyle w:val="Listeavsnitt"/>
        <w:numPr>
          <w:ilvl w:val="0"/>
          <w:numId w:val="35"/>
        </w:numPr>
        <w:rPr>
          <w:color w:val="000000" w:themeColor="text1"/>
        </w:rPr>
      </w:pPr>
      <w:r>
        <w:t xml:space="preserve">Vegskråninger skal ikke være brattere enn 1:1,5 uten at denne er sikret med steinplastring eller annet tiltak. </w:t>
      </w:r>
      <w:r w:rsidR="00DF2F00">
        <w:t>Sideareal skal tilpasses omkringliggende terreng og tilsåes før ferdigstillelse av anlegget.</w:t>
      </w:r>
    </w:p>
    <w:p w14:paraId="0C748585" w14:textId="6351E456" w:rsidR="0053520E" w:rsidRPr="001C4539" w:rsidRDefault="0053520E" w:rsidP="0053520E">
      <w:pPr>
        <w:pStyle w:val="Listeavsnitt"/>
        <w:numPr>
          <w:ilvl w:val="0"/>
          <w:numId w:val="35"/>
        </w:numPr>
        <w:rPr>
          <w:color w:val="000000" w:themeColor="text1"/>
        </w:rPr>
      </w:pPr>
      <w:r w:rsidRPr="001C4539">
        <w:rPr>
          <w:color w:val="000000" w:themeColor="text1"/>
        </w:rPr>
        <w:t>Bekkeløp skal legges om innenfor deler av dette</w:t>
      </w:r>
      <w:r w:rsidR="0048735C" w:rsidRPr="001C4539">
        <w:rPr>
          <w:color w:val="000000" w:themeColor="text1"/>
        </w:rPr>
        <w:t xml:space="preserve"> formålet</w:t>
      </w:r>
      <w:r w:rsidRPr="001C4539">
        <w:rPr>
          <w:color w:val="000000" w:themeColor="text1"/>
        </w:rPr>
        <w:t xml:space="preserve">. Det vises til bestemmelsenes </w:t>
      </w:r>
      <w:proofErr w:type="spellStart"/>
      <w:r w:rsidRPr="001C4539">
        <w:rPr>
          <w:color w:val="000000" w:themeColor="text1"/>
        </w:rPr>
        <w:t>kap</w:t>
      </w:r>
      <w:proofErr w:type="spellEnd"/>
      <w:r w:rsidRPr="001C4539">
        <w:rPr>
          <w:color w:val="000000" w:themeColor="text1"/>
        </w:rPr>
        <w:t xml:space="preserve">. 3.6 og «Overvannsplan for </w:t>
      </w:r>
      <w:proofErr w:type="spellStart"/>
      <w:r w:rsidRPr="001C4539">
        <w:rPr>
          <w:color w:val="000000" w:themeColor="text1"/>
        </w:rPr>
        <w:t>Steinslia</w:t>
      </w:r>
      <w:proofErr w:type="spellEnd"/>
      <w:r w:rsidRPr="001C4539">
        <w:rPr>
          <w:color w:val="000000" w:themeColor="text1"/>
        </w:rPr>
        <w:t>» (15.01.2020) for føringer.</w:t>
      </w:r>
    </w:p>
    <w:p w14:paraId="2D8BBF7F" w14:textId="77777777" w:rsidR="00B13F5B" w:rsidRPr="00B13F5B" w:rsidRDefault="00B13F5B" w:rsidP="007207F4"/>
    <w:p w14:paraId="05244FFB" w14:textId="63FB95C8" w:rsidR="00DD5B61" w:rsidRPr="00DD5B61" w:rsidRDefault="00F23CA4" w:rsidP="005F2630">
      <w:pPr>
        <w:pStyle w:val="Overskrift2"/>
      </w:pPr>
      <w:r>
        <w:t>4.4</w:t>
      </w:r>
      <w:r w:rsidR="003321F2">
        <w:t xml:space="preserve"> </w:t>
      </w:r>
      <w:r w:rsidR="005D6127">
        <w:t>Bestemmelser</w:t>
      </w:r>
      <w:r w:rsidR="004E7DD0">
        <w:t xml:space="preserve"> til arealformål: </w:t>
      </w:r>
      <w:r w:rsidR="004E7DD0" w:rsidRPr="004E7DD0">
        <w:t>GRØNNSTRUKTUR (PBL § 12-5 2.</w:t>
      </w:r>
      <w:r w:rsidR="005A1117">
        <w:t xml:space="preserve"> </w:t>
      </w:r>
      <w:r w:rsidR="004E7DD0" w:rsidRPr="004E7DD0">
        <w:t>ledd nr.3)</w:t>
      </w:r>
    </w:p>
    <w:p w14:paraId="5D1CF858" w14:textId="4220EF6F" w:rsidR="0034118A" w:rsidRPr="003321F2" w:rsidRDefault="00C528B0" w:rsidP="007207F4">
      <w:pPr>
        <w:pStyle w:val="Overskrift3"/>
        <w:rPr>
          <w:b/>
        </w:rPr>
      </w:pPr>
      <w:r w:rsidRPr="00C528B0">
        <w:t>G</w:t>
      </w:r>
      <w:r w:rsidR="0034118A" w:rsidRPr="00C528B0">
        <w:t>røn</w:t>
      </w:r>
      <w:r w:rsidR="0034118A" w:rsidRPr="003321F2">
        <w:t>nstruktur</w:t>
      </w:r>
      <w:r w:rsidR="005A1117">
        <w:t xml:space="preserve"> (G)</w:t>
      </w:r>
    </w:p>
    <w:p w14:paraId="50E20748" w14:textId="6A37C623" w:rsidR="00435D1F" w:rsidRPr="00874FBE" w:rsidRDefault="00FE6C2E" w:rsidP="00874FBE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99" w:line="240" w:lineRule="auto"/>
        <w:rPr>
          <w:rFonts w:ascii="Calibri" w:hAnsi="Calibri" w:cs="Calibri"/>
          <w:color w:val="000000"/>
        </w:rPr>
      </w:pPr>
      <w:r w:rsidRPr="00874FBE">
        <w:rPr>
          <w:rFonts w:ascii="Calibri" w:hAnsi="Calibri" w:cs="Calibri"/>
          <w:color w:val="000000"/>
        </w:rPr>
        <w:t xml:space="preserve">Vegetasjonen i området skal i størst mulig grad skånes. Det skal tilstrebes ivaretatt en levedyktig bestand av trær. </w:t>
      </w:r>
      <w:r>
        <w:t xml:space="preserve">Det skal ikke iverksettes tiltak eller etableres anlegg som i vesentlig grad endrer landskapets art eller karakter. Forsiktig hogst og fornying av trebestand er tillatt. </w:t>
      </w:r>
      <w:r w:rsidRPr="00874FBE">
        <w:rPr>
          <w:rFonts w:ascii="Calibri" w:hAnsi="Calibri" w:cs="Calibri"/>
          <w:color w:val="000000"/>
        </w:rPr>
        <w:t xml:space="preserve">Det kan </w:t>
      </w:r>
      <w:r>
        <w:t>tilrettelegges for ferdsel i form av snarveier</w:t>
      </w:r>
      <w:r w:rsidR="005A1117" w:rsidRPr="00874FBE">
        <w:rPr>
          <w:rFonts w:ascii="Calibri" w:hAnsi="Calibri" w:cs="Calibri"/>
          <w:color w:val="000000"/>
        </w:rPr>
        <w:t>.</w:t>
      </w:r>
    </w:p>
    <w:p w14:paraId="0A3E41F5" w14:textId="5C4970F1" w:rsidR="0034118A" w:rsidRPr="003321F2" w:rsidRDefault="00FE6C2E" w:rsidP="007207F4">
      <w:pPr>
        <w:pStyle w:val="Overskrift3"/>
        <w:rPr>
          <w:b/>
        </w:rPr>
      </w:pPr>
      <w:r>
        <w:t>Turveg (GTV</w:t>
      </w:r>
      <w:r w:rsidR="005A1117">
        <w:t>)</w:t>
      </w:r>
    </w:p>
    <w:p w14:paraId="51AA3927" w14:textId="6D9AB297" w:rsidR="005A1117" w:rsidRPr="00874FBE" w:rsidRDefault="00930842" w:rsidP="00874FBE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4FBE">
        <w:rPr>
          <w:rFonts w:ascii="Calibri" w:hAnsi="Calibri" w:cs="Calibri"/>
          <w:color w:val="000000"/>
        </w:rPr>
        <w:t>I</w:t>
      </w:r>
      <w:r w:rsidR="00FE6C2E" w:rsidRPr="00874FBE">
        <w:rPr>
          <w:rFonts w:ascii="Calibri" w:hAnsi="Calibri" w:cs="Calibri"/>
          <w:color w:val="000000"/>
        </w:rPr>
        <w:t xml:space="preserve"> det regulerte området tillattes </w:t>
      </w:r>
      <w:r w:rsidR="00FE6C2E">
        <w:t>turveg/gangveg med grusvegstandard med minimum 2,5m bredde.</w:t>
      </w:r>
    </w:p>
    <w:p w14:paraId="61D31117" w14:textId="7A30F6B2" w:rsidR="00B13F5B" w:rsidRDefault="00B13F5B" w:rsidP="007207F4"/>
    <w:p w14:paraId="79267A6B" w14:textId="36409EC3" w:rsidR="00B13F5B" w:rsidRDefault="00F23CA4" w:rsidP="007207F4">
      <w:pPr>
        <w:pStyle w:val="Overskrift2"/>
      </w:pPr>
      <w:r>
        <w:t>4.5</w:t>
      </w:r>
      <w:r w:rsidR="003321F2">
        <w:t xml:space="preserve"> </w:t>
      </w:r>
      <w:r w:rsidR="00B13F5B">
        <w:t>Bestemmelser til arealformål: LANDBRUKS-, NATUR OG FRILUFTSOMRÅDER</w:t>
      </w:r>
      <w:r w:rsidR="00D00D77">
        <w:t xml:space="preserve"> (PBL § 12-5 2. ledd nr. 5)</w:t>
      </w:r>
    </w:p>
    <w:p w14:paraId="5B54F6F5" w14:textId="3047868F" w:rsidR="00D00D77" w:rsidRDefault="00707C18" w:rsidP="007207F4">
      <w:pPr>
        <w:pStyle w:val="Overskrift3"/>
      </w:pPr>
      <w:r>
        <w:t>LN</w:t>
      </w:r>
      <w:r w:rsidR="00D00D77">
        <w:t>F</w:t>
      </w:r>
      <w:r>
        <w:t>R</w:t>
      </w:r>
      <w:r w:rsidR="00FE6C2E">
        <w:t xml:space="preserve"> areal for nødvendige </w:t>
      </w:r>
      <w:r w:rsidR="00D00D77">
        <w:t xml:space="preserve">tiltak for landbruk og reindrift og gårdstilknyttet </w:t>
      </w:r>
    </w:p>
    <w:p w14:paraId="4E341081" w14:textId="68E1E79A" w:rsidR="00D00D77" w:rsidRDefault="00D00D77" w:rsidP="007207F4">
      <w:pPr>
        <w:pStyle w:val="Overskrift3"/>
      </w:pPr>
      <w:r>
        <w:t>næringsvirksomhet basert på gårdens ressursgrunnlag (L</w:t>
      </w:r>
      <w:r w:rsidR="00707C18">
        <w:t>NF</w:t>
      </w:r>
      <w:r>
        <w:t>)</w:t>
      </w:r>
    </w:p>
    <w:p w14:paraId="0F905701" w14:textId="77777777" w:rsidR="00D00D77" w:rsidRDefault="00D00D77" w:rsidP="00874FBE">
      <w:pPr>
        <w:pStyle w:val="Listeavsnitt"/>
        <w:numPr>
          <w:ilvl w:val="0"/>
          <w:numId w:val="33"/>
        </w:numPr>
      </w:pPr>
      <w:r>
        <w:t xml:space="preserve">Områdene regulert til LNFR er areal for nødvendige tiltak for landbruk og gårdstilknyttet </w:t>
      </w:r>
    </w:p>
    <w:p w14:paraId="2F666DF2" w14:textId="77777777" w:rsidR="00D00D77" w:rsidRDefault="00D00D77" w:rsidP="00874FBE">
      <w:pPr>
        <w:pStyle w:val="Listeavsnitt"/>
        <w:ind w:left="360"/>
      </w:pPr>
      <w:r>
        <w:t xml:space="preserve">næringsvirksomhet basert på gårdens ressursgrunnlag. Tiltak som ikke er stedbunden næring </w:t>
      </w:r>
    </w:p>
    <w:p w14:paraId="49675053" w14:textId="3373C418" w:rsidR="00D00D77" w:rsidRDefault="00D00D77" w:rsidP="00874FBE">
      <w:pPr>
        <w:pStyle w:val="Listeavsnitt"/>
        <w:ind w:left="360"/>
      </w:pPr>
      <w:r>
        <w:t>tillates ikke.  Departementenes veileder «Garden som ressurs» skal legges til grunn for vurdering av om ulike virksomheter og tiltak faller inn under LNF-kategorien.</w:t>
      </w:r>
    </w:p>
    <w:p w14:paraId="7B36983E" w14:textId="3D8B9446" w:rsidR="00D00D77" w:rsidRDefault="00D00D77" w:rsidP="007207F4">
      <w:pPr>
        <w:pStyle w:val="Listeavsnitt"/>
        <w:ind w:left="0"/>
      </w:pPr>
    </w:p>
    <w:p w14:paraId="318A1314" w14:textId="78855A1E" w:rsidR="00F53223" w:rsidRDefault="00930842" w:rsidP="005F2630">
      <w:pPr>
        <w:pStyle w:val="Overskrift1"/>
      </w:pPr>
      <w:r>
        <w:t>5</w:t>
      </w:r>
      <w:r w:rsidR="00275552">
        <w:t>.</w:t>
      </w:r>
      <w:r w:rsidR="007E7F1F">
        <w:t xml:space="preserve"> </w:t>
      </w:r>
      <w:r w:rsidR="007E7F1F">
        <w:tab/>
        <w:t xml:space="preserve">Bestemmelser til hensynssoner </w:t>
      </w:r>
      <w:r w:rsidR="00955DF5">
        <w:t>(§</w:t>
      </w:r>
      <w:r w:rsidR="007E7F1F" w:rsidRPr="00BA0F0D">
        <w:t xml:space="preserve"> 12-6</w:t>
      </w:r>
      <w:r w:rsidR="00A73BD0" w:rsidRPr="00A73BD0">
        <w:t>)</w:t>
      </w:r>
    </w:p>
    <w:p w14:paraId="6378C90F" w14:textId="02B73FCF" w:rsidR="00D36948" w:rsidRDefault="007207F4" w:rsidP="005405EB">
      <w:pPr>
        <w:pStyle w:val="Overskrift3"/>
      </w:pPr>
      <w:r>
        <w:t>Fare</w:t>
      </w:r>
      <w:r w:rsidR="00ED7054">
        <w:t>sone</w:t>
      </w:r>
      <w:r>
        <w:t xml:space="preserve"> – r</w:t>
      </w:r>
      <w:r w:rsidR="00D36948">
        <w:t>as og skredfare</w:t>
      </w:r>
      <w:r w:rsidR="00275552">
        <w:t>,</w:t>
      </w:r>
      <w:r>
        <w:t xml:space="preserve"> H310</w:t>
      </w:r>
    </w:p>
    <w:p w14:paraId="244AFB10" w14:textId="77777777" w:rsidR="005F2630" w:rsidRDefault="00D36948" w:rsidP="00E56B70">
      <w:pPr>
        <w:pStyle w:val="Listeavsnitt"/>
        <w:numPr>
          <w:ilvl w:val="0"/>
          <w:numId w:val="23"/>
        </w:numPr>
      </w:pPr>
      <w:r>
        <w:t xml:space="preserve">I faresone ras- og skredfare tillates ingen utbygging / etablering av tiltak og anlegg uten at det prosjekteres tiltak som ivaretar sikkerheten mot ras/skred. Prosjekteringen skal utarbeides av </w:t>
      </w:r>
      <w:r>
        <w:lastRenderedPageBreak/>
        <w:t xml:space="preserve">fagkyndige, og skal dokumentere at området er tilstrekkelig sikkert i tråd med kravene fastsatt i TEK 17 eller den til enhver tid gjeldende </w:t>
      </w:r>
      <w:proofErr w:type="spellStart"/>
      <w:r>
        <w:t>byggteknisk</w:t>
      </w:r>
      <w:proofErr w:type="spellEnd"/>
      <w:r>
        <w:t xml:space="preserve"> forskrift. </w:t>
      </w:r>
    </w:p>
    <w:p w14:paraId="3F8269F9" w14:textId="267FE1E5" w:rsidR="00E2508A" w:rsidRDefault="00D36948" w:rsidP="00E2508A">
      <w:pPr>
        <w:pStyle w:val="Listeavsnitt"/>
        <w:numPr>
          <w:ilvl w:val="0"/>
          <w:numId w:val="23"/>
        </w:numPr>
      </w:pPr>
      <w:r>
        <w:t>Snauhogst innenfor hensynssonen er ikke tillatt.</w:t>
      </w:r>
    </w:p>
    <w:p w14:paraId="224D7AB9" w14:textId="73281BEF" w:rsidR="00E2508A" w:rsidRDefault="005405EB" w:rsidP="005405EB">
      <w:pPr>
        <w:pStyle w:val="Overskrift3"/>
      </w:pPr>
      <w:r>
        <w:t>F</w:t>
      </w:r>
      <w:r w:rsidR="00E2508A">
        <w:t>are</w:t>
      </w:r>
      <w:r w:rsidR="00ED7054">
        <w:t>sone</w:t>
      </w:r>
      <w:r w:rsidR="00E2508A">
        <w:t xml:space="preserve"> – flom, H320</w:t>
      </w:r>
    </w:p>
    <w:p w14:paraId="140334D5" w14:textId="7DD971CA" w:rsidR="00ED7054" w:rsidRDefault="00ED7054" w:rsidP="00ED7054">
      <w:pPr>
        <w:pStyle w:val="Listeavsnitt"/>
        <w:numPr>
          <w:ilvl w:val="0"/>
          <w:numId w:val="25"/>
        </w:numPr>
      </w:pPr>
      <w:r>
        <w:t>I</w:t>
      </w:r>
      <w:r w:rsidRPr="00ED7054">
        <w:t>nnenfor fare</w:t>
      </w:r>
      <w:r>
        <w:t>sonen</w:t>
      </w:r>
      <w:r w:rsidRPr="00ED7054">
        <w:t xml:space="preserve"> er det tillatt å etablere tiltak for </w:t>
      </w:r>
      <w:proofErr w:type="spellStart"/>
      <w:r w:rsidRPr="00ED7054">
        <w:t>fordrøyning</w:t>
      </w:r>
      <w:proofErr w:type="spellEnd"/>
      <w:r w:rsidRPr="00ED7054">
        <w:t xml:space="preserve"> og mot flom</w:t>
      </w:r>
      <w:r>
        <w:t>.</w:t>
      </w:r>
    </w:p>
    <w:p w14:paraId="0D1C967B" w14:textId="187AAFEC" w:rsidR="005405EB" w:rsidRDefault="00ED7054" w:rsidP="005405EB">
      <w:pPr>
        <w:pStyle w:val="Listeavsnitt"/>
        <w:numPr>
          <w:ilvl w:val="0"/>
          <w:numId w:val="25"/>
        </w:numPr>
      </w:pPr>
      <w:r w:rsidRPr="00ED7054">
        <w:t xml:space="preserve">Det tillates ikke ny etablering av bebyggelse lavere enn nivå for 200-års flom + 40% klimapåslag med mindre det først utføres tiltak som sikrer ny bebyggelse mot flom, i tråd med kravene i TEK 17 eller den til enhver tid gjeldende </w:t>
      </w:r>
      <w:proofErr w:type="spellStart"/>
      <w:r w:rsidRPr="00ED7054">
        <w:t>byggteknisk</w:t>
      </w:r>
      <w:proofErr w:type="spellEnd"/>
      <w:r w:rsidRPr="00ED7054">
        <w:t xml:space="preserve"> forskrift.</w:t>
      </w:r>
    </w:p>
    <w:p w14:paraId="091A5DB1" w14:textId="2B716667" w:rsidR="00ED7054" w:rsidRDefault="005405EB" w:rsidP="005405EB">
      <w:pPr>
        <w:pStyle w:val="Overskrift3"/>
      </w:pPr>
      <w:r>
        <w:t>S</w:t>
      </w:r>
      <w:r w:rsidR="00ED7054">
        <w:t>ikr</w:t>
      </w:r>
      <w:r w:rsidR="00F23CA4">
        <w:t>ingssone – frisikt, H</w:t>
      </w:r>
      <w:r w:rsidR="00160D9C">
        <w:t>140</w:t>
      </w:r>
    </w:p>
    <w:p w14:paraId="7F543DCB" w14:textId="0E6347B7" w:rsidR="00ED7054" w:rsidRPr="00ED7054" w:rsidRDefault="00ED7054" w:rsidP="00ED7054">
      <w:pPr>
        <w:pStyle w:val="Listeavsnitt"/>
        <w:numPr>
          <w:ilvl w:val="0"/>
          <w:numId w:val="26"/>
        </w:numPr>
      </w:pPr>
      <w:r w:rsidRPr="00ED7054">
        <w:t xml:space="preserve">I frisiktsonene kan det ikke etableres anlegg eller vegetasjon med høyde over 0,5m over tilliggende vegbaner. Enkeltstolper og høystammede trær med diameter under 30 cm kan aksepteres. </w:t>
      </w:r>
      <w:proofErr w:type="spellStart"/>
      <w:r w:rsidRPr="00ED7054">
        <w:t>Snøopplag</w:t>
      </w:r>
      <w:proofErr w:type="spellEnd"/>
      <w:r w:rsidRPr="00ED7054">
        <w:t xml:space="preserve"> i vintersesongen skal ikke overskride </w:t>
      </w:r>
      <w:bookmarkStart w:id="6" w:name="_GoBack"/>
      <w:bookmarkEnd w:id="6"/>
      <w:r w:rsidRPr="00ED7054">
        <w:t>0,5 m høyde</w:t>
      </w:r>
      <w:r>
        <w:t>.</w:t>
      </w:r>
    </w:p>
    <w:sectPr w:rsidR="00ED7054" w:rsidRPr="00ED7054" w:rsidSect="00C95B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9468" w14:textId="77777777" w:rsidR="007207F4" w:rsidRDefault="007207F4" w:rsidP="005E07BC">
      <w:pPr>
        <w:spacing w:after="0" w:line="240" w:lineRule="auto"/>
      </w:pPr>
      <w:r>
        <w:separator/>
      </w:r>
    </w:p>
  </w:endnote>
  <w:endnote w:type="continuationSeparator" w:id="0">
    <w:p w14:paraId="3D1A34E1" w14:textId="77777777" w:rsidR="007207F4" w:rsidRDefault="007207F4" w:rsidP="005E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969461"/>
      <w:docPartObj>
        <w:docPartGallery w:val="Page Numbers (Bottom of Page)"/>
        <w:docPartUnique/>
      </w:docPartObj>
    </w:sdtPr>
    <w:sdtEndPr/>
    <w:sdtContent>
      <w:p w14:paraId="45A97235" w14:textId="77777777" w:rsidR="007207F4" w:rsidRDefault="007207F4">
        <w:pPr>
          <w:pStyle w:val="Bunn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89F580" wp14:editId="569C1F4B">
                  <wp:extent cx="5467350" cy="45085"/>
                  <wp:effectExtent l="0" t="0" r="0" b="0"/>
                  <wp:docPr id="3" name="Beslutni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D9A80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Beslutni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" fillcolor="white [3201]" stroked="f" strokeweight="1pt">
                  <w10:anchorlock/>
                </v:shape>
              </w:pict>
            </mc:Fallback>
          </mc:AlternateContent>
        </w:r>
      </w:p>
      <w:p w14:paraId="108F31F3" w14:textId="47D7DBED" w:rsidR="007207F4" w:rsidRDefault="007207F4">
        <w:pPr>
          <w:pStyle w:val="Bunn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21D28">
          <w:rPr>
            <w:noProof/>
          </w:rPr>
          <w:t>7</w:t>
        </w:r>
        <w:r>
          <w:fldChar w:fldCharType="end"/>
        </w:r>
      </w:p>
    </w:sdtContent>
  </w:sdt>
  <w:p w14:paraId="607BF0D2" w14:textId="77777777" w:rsidR="007207F4" w:rsidRDefault="007207F4" w:rsidP="005E07BC">
    <w:pPr>
      <w:pStyle w:val="Bunnteks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3257" w14:textId="77777777" w:rsidR="007207F4" w:rsidRDefault="007207F4" w:rsidP="005E07BC">
      <w:pPr>
        <w:spacing w:after="0" w:line="240" w:lineRule="auto"/>
      </w:pPr>
      <w:r>
        <w:separator/>
      </w:r>
    </w:p>
  </w:footnote>
  <w:footnote w:type="continuationSeparator" w:id="0">
    <w:p w14:paraId="20E1AF8D" w14:textId="77777777" w:rsidR="007207F4" w:rsidRDefault="007207F4" w:rsidP="005E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065B" w14:textId="41199BB8" w:rsidR="007207F4" w:rsidRPr="004735E6" w:rsidRDefault="007207F4" w:rsidP="00DD633E">
    <w:pPr>
      <w:rPr>
        <w:rFonts w:cstheme="minorHAnsi"/>
        <w:sz w:val="52"/>
      </w:rPr>
    </w:pPr>
    <w:r w:rsidRPr="002D38D1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F919A" wp14:editId="0688B5B5">
              <wp:simplePos x="0" y="0"/>
              <wp:positionH relativeFrom="page">
                <wp:align>right</wp:align>
              </wp:positionH>
              <wp:positionV relativeFrom="paragraph">
                <wp:posOffset>270254</wp:posOffset>
              </wp:positionV>
              <wp:extent cx="7558644" cy="577"/>
              <wp:effectExtent l="0" t="0" r="0" b="0"/>
              <wp:wrapNone/>
              <wp:docPr id="47" name="Rett linj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8644" cy="57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ACB48" id="Rett linje 4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95pt,21.3pt" to="1139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" strokecolor="black [3200]" strokeweight=".5pt">
              <v:stroke joinstyle="miter"/>
              <w10:wrap anchorx="page"/>
            </v:line>
          </w:pict>
        </mc:Fallback>
      </mc:AlternateContent>
    </w:r>
    <w:bookmarkStart w:id="7" w:name="_Hlk536686119"/>
    <w:r w:rsidRPr="002D38D1">
      <w:rPr>
        <w:sz w:val="16"/>
      </w:rPr>
      <w:t>Reguleringsplan for</w:t>
    </w:r>
    <w:r w:rsidR="00174CA9">
      <w:rPr>
        <w:sz w:val="16"/>
      </w:rPr>
      <w:t xml:space="preserve"> </w:t>
    </w:r>
    <w:proofErr w:type="spellStart"/>
    <w:r w:rsidR="00441F2E">
      <w:rPr>
        <w:sz w:val="16"/>
      </w:rPr>
      <w:t>Steinslia</w:t>
    </w:r>
    <w:proofErr w:type="spellEnd"/>
    <w:r w:rsidR="00441F2E">
      <w:rPr>
        <w:sz w:val="16"/>
      </w:rPr>
      <w:t xml:space="preserve"> nærings</w:t>
    </w:r>
    <w:r w:rsidR="00174CA9">
      <w:rPr>
        <w:sz w:val="16"/>
      </w:rPr>
      <w:t>område</w:t>
    </w:r>
    <w:r>
      <w:rPr>
        <w:sz w:val="16"/>
      </w:rPr>
      <w:t xml:space="preserve"> - </w:t>
    </w:r>
    <w:r w:rsidRPr="00DD633E">
      <w:rPr>
        <w:sz w:val="16"/>
      </w:rPr>
      <w:t>Plan-ID:</w:t>
    </w:r>
    <w:bookmarkEnd w:id="7"/>
    <w:r w:rsidR="00441F2E">
      <w:rPr>
        <w:sz w:val="16"/>
      </w:rPr>
      <w:t xml:space="preserve"> 201902</w:t>
    </w:r>
    <w:r>
      <w:rPr>
        <w:sz w:val="16"/>
      </w:rPr>
      <w:t xml:space="preserve"> </w:t>
    </w:r>
    <w:r w:rsidR="00681336">
      <w:rPr>
        <w:sz w:val="16"/>
      </w:rPr>
      <w:t>–</w:t>
    </w:r>
    <w:r>
      <w:rPr>
        <w:sz w:val="16"/>
      </w:rPr>
      <w:t xml:space="preserve"> </w:t>
    </w:r>
    <w:r w:rsidRPr="00EB7E75">
      <w:rPr>
        <w:sz w:val="16"/>
      </w:rPr>
      <w:t>Reguleringsbestemmelser</w:t>
    </w:r>
    <w:r w:rsidR="00681336">
      <w:rPr>
        <w:sz w:val="16"/>
      </w:rPr>
      <w:tab/>
    </w:r>
    <w:r w:rsidR="00681336">
      <w:rPr>
        <w:sz w:val="16"/>
      </w:rPr>
      <w:tab/>
    </w:r>
    <w:r w:rsidR="00681336">
      <w:rPr>
        <w:sz w:val="16"/>
      </w:rPr>
      <w:tab/>
    </w:r>
    <w:r w:rsidR="00681336">
      <w:rPr>
        <w:sz w:val="16"/>
      </w:rPr>
      <w:tab/>
    </w:r>
  </w:p>
  <w:p w14:paraId="283AA4E8" w14:textId="77777777" w:rsidR="007207F4" w:rsidRDefault="007207F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453"/>
    <w:multiLevelType w:val="hybridMultilevel"/>
    <w:tmpl w:val="13FA9C2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737"/>
    <w:multiLevelType w:val="hybridMultilevel"/>
    <w:tmpl w:val="D4C0796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43BB8"/>
    <w:multiLevelType w:val="hybridMultilevel"/>
    <w:tmpl w:val="7AA0E0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43FF"/>
    <w:multiLevelType w:val="hybridMultilevel"/>
    <w:tmpl w:val="77FA386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43A17"/>
    <w:multiLevelType w:val="hybridMultilevel"/>
    <w:tmpl w:val="7512A754"/>
    <w:lvl w:ilvl="0" w:tplc="04140017">
      <w:start w:val="1"/>
      <w:numFmt w:val="lowerLetter"/>
      <w:lvlText w:val="%1)"/>
      <w:lvlJc w:val="left"/>
      <w:pPr>
        <w:ind w:left="3960" w:hanging="360"/>
      </w:pPr>
    </w:lvl>
    <w:lvl w:ilvl="1" w:tplc="04140019" w:tentative="1">
      <w:start w:val="1"/>
      <w:numFmt w:val="lowerLetter"/>
      <w:lvlText w:val="%2."/>
      <w:lvlJc w:val="left"/>
      <w:pPr>
        <w:ind w:left="4680" w:hanging="360"/>
      </w:pPr>
    </w:lvl>
    <w:lvl w:ilvl="2" w:tplc="0414001B" w:tentative="1">
      <w:start w:val="1"/>
      <w:numFmt w:val="lowerRoman"/>
      <w:lvlText w:val="%3."/>
      <w:lvlJc w:val="right"/>
      <w:pPr>
        <w:ind w:left="5400" w:hanging="180"/>
      </w:pPr>
    </w:lvl>
    <w:lvl w:ilvl="3" w:tplc="0414000F" w:tentative="1">
      <w:start w:val="1"/>
      <w:numFmt w:val="decimal"/>
      <w:lvlText w:val="%4."/>
      <w:lvlJc w:val="left"/>
      <w:pPr>
        <w:ind w:left="6120" w:hanging="360"/>
      </w:pPr>
    </w:lvl>
    <w:lvl w:ilvl="4" w:tplc="04140019" w:tentative="1">
      <w:start w:val="1"/>
      <w:numFmt w:val="lowerLetter"/>
      <w:lvlText w:val="%5."/>
      <w:lvlJc w:val="left"/>
      <w:pPr>
        <w:ind w:left="6840" w:hanging="360"/>
      </w:pPr>
    </w:lvl>
    <w:lvl w:ilvl="5" w:tplc="0414001B" w:tentative="1">
      <w:start w:val="1"/>
      <w:numFmt w:val="lowerRoman"/>
      <w:lvlText w:val="%6."/>
      <w:lvlJc w:val="right"/>
      <w:pPr>
        <w:ind w:left="7560" w:hanging="180"/>
      </w:pPr>
    </w:lvl>
    <w:lvl w:ilvl="6" w:tplc="0414000F" w:tentative="1">
      <w:start w:val="1"/>
      <w:numFmt w:val="decimal"/>
      <w:lvlText w:val="%7."/>
      <w:lvlJc w:val="left"/>
      <w:pPr>
        <w:ind w:left="8280" w:hanging="360"/>
      </w:pPr>
    </w:lvl>
    <w:lvl w:ilvl="7" w:tplc="04140019" w:tentative="1">
      <w:start w:val="1"/>
      <w:numFmt w:val="lowerLetter"/>
      <w:lvlText w:val="%8."/>
      <w:lvlJc w:val="left"/>
      <w:pPr>
        <w:ind w:left="9000" w:hanging="360"/>
      </w:pPr>
    </w:lvl>
    <w:lvl w:ilvl="8" w:tplc="0414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A697516"/>
    <w:multiLevelType w:val="hybridMultilevel"/>
    <w:tmpl w:val="23A6F3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1BF"/>
    <w:multiLevelType w:val="hybridMultilevel"/>
    <w:tmpl w:val="AAA28F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3025"/>
    <w:multiLevelType w:val="hybridMultilevel"/>
    <w:tmpl w:val="0C88FF9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E377D"/>
    <w:multiLevelType w:val="hybridMultilevel"/>
    <w:tmpl w:val="0C88FF9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53153"/>
    <w:multiLevelType w:val="hybridMultilevel"/>
    <w:tmpl w:val="E57EB8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485D"/>
    <w:multiLevelType w:val="hybridMultilevel"/>
    <w:tmpl w:val="B0D21C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5313"/>
    <w:multiLevelType w:val="hybridMultilevel"/>
    <w:tmpl w:val="A18E66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54700"/>
    <w:multiLevelType w:val="hybridMultilevel"/>
    <w:tmpl w:val="1A7EA2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43E5D"/>
    <w:multiLevelType w:val="hybridMultilevel"/>
    <w:tmpl w:val="729A14D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B05EA"/>
    <w:multiLevelType w:val="hybridMultilevel"/>
    <w:tmpl w:val="21C6FC8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A6571"/>
    <w:multiLevelType w:val="hybridMultilevel"/>
    <w:tmpl w:val="EBBC28E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8438E"/>
    <w:multiLevelType w:val="hybridMultilevel"/>
    <w:tmpl w:val="2ECEDED4"/>
    <w:lvl w:ilvl="0" w:tplc="08140017">
      <w:start w:val="1"/>
      <w:numFmt w:val="lowerLetter"/>
      <w:lvlText w:val="%1)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A1C8D4E">
      <w:start w:val="4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44E2A"/>
    <w:multiLevelType w:val="hybridMultilevel"/>
    <w:tmpl w:val="ACF4BB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17D9F"/>
    <w:multiLevelType w:val="hybridMultilevel"/>
    <w:tmpl w:val="0D0E2F8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86FFE"/>
    <w:multiLevelType w:val="hybridMultilevel"/>
    <w:tmpl w:val="5846E4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B1311"/>
    <w:multiLevelType w:val="hybridMultilevel"/>
    <w:tmpl w:val="5700166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0284"/>
    <w:multiLevelType w:val="hybridMultilevel"/>
    <w:tmpl w:val="808A8B9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36D2B"/>
    <w:multiLevelType w:val="hybridMultilevel"/>
    <w:tmpl w:val="E616946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36426"/>
    <w:multiLevelType w:val="hybridMultilevel"/>
    <w:tmpl w:val="B78647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30C5"/>
    <w:multiLevelType w:val="hybridMultilevel"/>
    <w:tmpl w:val="13FA9C2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E52FA0"/>
    <w:multiLevelType w:val="hybridMultilevel"/>
    <w:tmpl w:val="E616946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815E0"/>
    <w:multiLevelType w:val="hybridMultilevel"/>
    <w:tmpl w:val="A120C29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21140"/>
    <w:multiLevelType w:val="hybridMultilevel"/>
    <w:tmpl w:val="CE02DF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4EF8"/>
    <w:multiLevelType w:val="hybridMultilevel"/>
    <w:tmpl w:val="821C14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62AC"/>
    <w:multiLevelType w:val="hybridMultilevel"/>
    <w:tmpl w:val="0B5C279C"/>
    <w:lvl w:ilvl="0" w:tplc="04140017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6120" w:hanging="360"/>
      </w:pPr>
    </w:lvl>
    <w:lvl w:ilvl="2" w:tplc="0414001B">
      <w:start w:val="1"/>
      <w:numFmt w:val="lowerRoman"/>
      <w:lvlText w:val="%3."/>
      <w:lvlJc w:val="right"/>
      <w:pPr>
        <w:ind w:left="6840" w:hanging="180"/>
      </w:pPr>
    </w:lvl>
    <w:lvl w:ilvl="3" w:tplc="0414000F" w:tentative="1">
      <w:start w:val="1"/>
      <w:numFmt w:val="decimal"/>
      <w:lvlText w:val="%4."/>
      <w:lvlJc w:val="left"/>
      <w:pPr>
        <w:ind w:left="7560" w:hanging="360"/>
      </w:pPr>
    </w:lvl>
    <w:lvl w:ilvl="4" w:tplc="04140019" w:tentative="1">
      <w:start w:val="1"/>
      <w:numFmt w:val="lowerLetter"/>
      <w:lvlText w:val="%5."/>
      <w:lvlJc w:val="left"/>
      <w:pPr>
        <w:ind w:left="8280" w:hanging="360"/>
      </w:pPr>
    </w:lvl>
    <w:lvl w:ilvl="5" w:tplc="0414001B" w:tentative="1">
      <w:start w:val="1"/>
      <w:numFmt w:val="lowerRoman"/>
      <w:lvlText w:val="%6."/>
      <w:lvlJc w:val="right"/>
      <w:pPr>
        <w:ind w:left="9000" w:hanging="180"/>
      </w:pPr>
    </w:lvl>
    <w:lvl w:ilvl="6" w:tplc="0414000F" w:tentative="1">
      <w:start w:val="1"/>
      <w:numFmt w:val="decimal"/>
      <w:lvlText w:val="%7."/>
      <w:lvlJc w:val="left"/>
      <w:pPr>
        <w:ind w:left="9720" w:hanging="360"/>
      </w:pPr>
    </w:lvl>
    <w:lvl w:ilvl="7" w:tplc="04140019" w:tentative="1">
      <w:start w:val="1"/>
      <w:numFmt w:val="lowerLetter"/>
      <w:lvlText w:val="%8."/>
      <w:lvlJc w:val="left"/>
      <w:pPr>
        <w:ind w:left="10440" w:hanging="360"/>
      </w:pPr>
    </w:lvl>
    <w:lvl w:ilvl="8" w:tplc="0414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62D72A5A"/>
    <w:multiLevelType w:val="hybridMultilevel"/>
    <w:tmpl w:val="F22072D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3498E"/>
    <w:multiLevelType w:val="hybridMultilevel"/>
    <w:tmpl w:val="EC3AFD6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84A32"/>
    <w:multiLevelType w:val="hybridMultilevel"/>
    <w:tmpl w:val="DED63A76"/>
    <w:lvl w:ilvl="0" w:tplc="49A6EB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537143"/>
    <w:multiLevelType w:val="hybridMultilevel"/>
    <w:tmpl w:val="E11EEF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A3A76"/>
    <w:multiLevelType w:val="hybridMultilevel"/>
    <w:tmpl w:val="01DA798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34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1"/>
  </w:num>
  <w:num w:numId="17">
    <w:abstractNumId w:val="32"/>
  </w:num>
  <w:num w:numId="18">
    <w:abstractNumId w:val="15"/>
  </w:num>
  <w:num w:numId="19">
    <w:abstractNumId w:val="3"/>
  </w:num>
  <w:num w:numId="20">
    <w:abstractNumId w:val="26"/>
  </w:num>
  <w:num w:numId="21">
    <w:abstractNumId w:val="29"/>
  </w:num>
  <w:num w:numId="22">
    <w:abstractNumId w:val="13"/>
  </w:num>
  <w:num w:numId="23">
    <w:abstractNumId w:val="18"/>
  </w:num>
  <w:num w:numId="24">
    <w:abstractNumId w:val="23"/>
  </w:num>
  <w:num w:numId="25">
    <w:abstractNumId w:val="14"/>
  </w:num>
  <w:num w:numId="26">
    <w:abstractNumId w:val="30"/>
  </w:num>
  <w:num w:numId="27">
    <w:abstractNumId w:val="22"/>
  </w:num>
  <w:num w:numId="28">
    <w:abstractNumId w:val="25"/>
  </w:num>
  <w:num w:numId="29">
    <w:abstractNumId w:val="31"/>
  </w:num>
  <w:num w:numId="30">
    <w:abstractNumId w:val="24"/>
  </w:num>
  <w:num w:numId="31">
    <w:abstractNumId w:val="2"/>
  </w:num>
  <w:num w:numId="32">
    <w:abstractNumId w:val="7"/>
  </w:num>
  <w:num w:numId="33">
    <w:abstractNumId w:val="8"/>
  </w:num>
  <w:num w:numId="34">
    <w:abstractNumId w:val="5"/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BC"/>
    <w:rsid w:val="000033BD"/>
    <w:rsid w:val="00013583"/>
    <w:rsid w:val="00017C69"/>
    <w:rsid w:val="0002324F"/>
    <w:rsid w:val="00024446"/>
    <w:rsid w:val="00032B4C"/>
    <w:rsid w:val="00034C8A"/>
    <w:rsid w:val="0004187D"/>
    <w:rsid w:val="00053845"/>
    <w:rsid w:val="000576DE"/>
    <w:rsid w:val="000601C6"/>
    <w:rsid w:val="00060BD2"/>
    <w:rsid w:val="0006257A"/>
    <w:rsid w:val="000729DD"/>
    <w:rsid w:val="00072FEC"/>
    <w:rsid w:val="00075DEF"/>
    <w:rsid w:val="000843A2"/>
    <w:rsid w:val="00085260"/>
    <w:rsid w:val="00087A41"/>
    <w:rsid w:val="0009007E"/>
    <w:rsid w:val="00094746"/>
    <w:rsid w:val="000949D9"/>
    <w:rsid w:val="000974BC"/>
    <w:rsid w:val="000A0074"/>
    <w:rsid w:val="000A305A"/>
    <w:rsid w:val="000A75B1"/>
    <w:rsid w:val="000B3671"/>
    <w:rsid w:val="000B392C"/>
    <w:rsid w:val="000B50AA"/>
    <w:rsid w:val="000C0F85"/>
    <w:rsid w:val="000C2203"/>
    <w:rsid w:val="000C39FE"/>
    <w:rsid w:val="000C4162"/>
    <w:rsid w:val="000C4A07"/>
    <w:rsid w:val="000E1466"/>
    <w:rsid w:val="000E2181"/>
    <w:rsid w:val="000E7580"/>
    <w:rsid w:val="000F4775"/>
    <w:rsid w:val="0010476A"/>
    <w:rsid w:val="00112C63"/>
    <w:rsid w:val="00115F3D"/>
    <w:rsid w:val="00123C75"/>
    <w:rsid w:val="0012545C"/>
    <w:rsid w:val="001262CA"/>
    <w:rsid w:val="00136367"/>
    <w:rsid w:val="00142CE6"/>
    <w:rsid w:val="0014383C"/>
    <w:rsid w:val="00143E89"/>
    <w:rsid w:val="00145FA7"/>
    <w:rsid w:val="00150F01"/>
    <w:rsid w:val="00154406"/>
    <w:rsid w:val="001573CD"/>
    <w:rsid w:val="00160D9C"/>
    <w:rsid w:val="001747D3"/>
    <w:rsid w:val="00174CA9"/>
    <w:rsid w:val="00183218"/>
    <w:rsid w:val="00193FFA"/>
    <w:rsid w:val="00196B50"/>
    <w:rsid w:val="001B2587"/>
    <w:rsid w:val="001B2A60"/>
    <w:rsid w:val="001C277C"/>
    <w:rsid w:val="001C3D3D"/>
    <w:rsid w:val="001C4539"/>
    <w:rsid w:val="001C6199"/>
    <w:rsid w:val="001E0E74"/>
    <w:rsid w:val="001F7524"/>
    <w:rsid w:val="00203546"/>
    <w:rsid w:val="00207A01"/>
    <w:rsid w:val="002138D6"/>
    <w:rsid w:val="002163AF"/>
    <w:rsid w:val="00222089"/>
    <w:rsid w:val="00223998"/>
    <w:rsid w:val="002339E8"/>
    <w:rsid w:val="00233B38"/>
    <w:rsid w:val="00234E11"/>
    <w:rsid w:val="00235819"/>
    <w:rsid w:val="002426F7"/>
    <w:rsid w:val="00245421"/>
    <w:rsid w:val="00246090"/>
    <w:rsid w:val="00254586"/>
    <w:rsid w:val="00257470"/>
    <w:rsid w:val="00275552"/>
    <w:rsid w:val="00281345"/>
    <w:rsid w:val="0028626F"/>
    <w:rsid w:val="0029374A"/>
    <w:rsid w:val="002A004F"/>
    <w:rsid w:val="002A1A4E"/>
    <w:rsid w:val="002A6777"/>
    <w:rsid w:val="002B1C59"/>
    <w:rsid w:val="002B37BF"/>
    <w:rsid w:val="002C33CC"/>
    <w:rsid w:val="002C65D5"/>
    <w:rsid w:val="002C7C67"/>
    <w:rsid w:val="002D38D1"/>
    <w:rsid w:val="002D3A43"/>
    <w:rsid w:val="003003B4"/>
    <w:rsid w:val="003037FE"/>
    <w:rsid w:val="0031143D"/>
    <w:rsid w:val="0031282F"/>
    <w:rsid w:val="00313E5E"/>
    <w:rsid w:val="003173B0"/>
    <w:rsid w:val="00317839"/>
    <w:rsid w:val="003232D2"/>
    <w:rsid w:val="003321F2"/>
    <w:rsid w:val="00336CEF"/>
    <w:rsid w:val="0034118A"/>
    <w:rsid w:val="0034122B"/>
    <w:rsid w:val="003457D8"/>
    <w:rsid w:val="00345916"/>
    <w:rsid w:val="00347B7F"/>
    <w:rsid w:val="00353A72"/>
    <w:rsid w:val="00354419"/>
    <w:rsid w:val="00356C4C"/>
    <w:rsid w:val="00362678"/>
    <w:rsid w:val="003741F2"/>
    <w:rsid w:val="00375648"/>
    <w:rsid w:val="00387B34"/>
    <w:rsid w:val="003948DB"/>
    <w:rsid w:val="003A11AC"/>
    <w:rsid w:val="003A41D0"/>
    <w:rsid w:val="003B2780"/>
    <w:rsid w:val="003B3B3B"/>
    <w:rsid w:val="003B5C4B"/>
    <w:rsid w:val="003B7C0C"/>
    <w:rsid w:val="003C01F0"/>
    <w:rsid w:val="003D4034"/>
    <w:rsid w:val="003D6B0F"/>
    <w:rsid w:val="003E29C8"/>
    <w:rsid w:val="003E6364"/>
    <w:rsid w:val="003E7252"/>
    <w:rsid w:val="003F1426"/>
    <w:rsid w:val="003F3DDD"/>
    <w:rsid w:val="00403554"/>
    <w:rsid w:val="00415740"/>
    <w:rsid w:val="00417B2D"/>
    <w:rsid w:val="004211E0"/>
    <w:rsid w:val="00421B2A"/>
    <w:rsid w:val="00433C1F"/>
    <w:rsid w:val="00435D1F"/>
    <w:rsid w:val="00441F2E"/>
    <w:rsid w:val="00452F24"/>
    <w:rsid w:val="00473036"/>
    <w:rsid w:val="00476854"/>
    <w:rsid w:val="00482B5C"/>
    <w:rsid w:val="00485881"/>
    <w:rsid w:val="0048735C"/>
    <w:rsid w:val="004876A3"/>
    <w:rsid w:val="0049295E"/>
    <w:rsid w:val="00492E4D"/>
    <w:rsid w:val="004A67F3"/>
    <w:rsid w:val="004A7CA8"/>
    <w:rsid w:val="004C05FA"/>
    <w:rsid w:val="004C6CF1"/>
    <w:rsid w:val="004D0F7C"/>
    <w:rsid w:val="004D4CEF"/>
    <w:rsid w:val="004E7DD0"/>
    <w:rsid w:val="004F59E0"/>
    <w:rsid w:val="004F6CA9"/>
    <w:rsid w:val="00503A16"/>
    <w:rsid w:val="00507125"/>
    <w:rsid w:val="00524246"/>
    <w:rsid w:val="00530192"/>
    <w:rsid w:val="005335CC"/>
    <w:rsid w:val="0053520E"/>
    <w:rsid w:val="00535D34"/>
    <w:rsid w:val="005405EB"/>
    <w:rsid w:val="00546C70"/>
    <w:rsid w:val="0054734E"/>
    <w:rsid w:val="0055049C"/>
    <w:rsid w:val="00553E85"/>
    <w:rsid w:val="005666C5"/>
    <w:rsid w:val="00576FD5"/>
    <w:rsid w:val="005818A5"/>
    <w:rsid w:val="005842C4"/>
    <w:rsid w:val="00584812"/>
    <w:rsid w:val="00584F18"/>
    <w:rsid w:val="00585B0A"/>
    <w:rsid w:val="005A1117"/>
    <w:rsid w:val="005A4867"/>
    <w:rsid w:val="005C19FD"/>
    <w:rsid w:val="005C41ED"/>
    <w:rsid w:val="005C4985"/>
    <w:rsid w:val="005C541C"/>
    <w:rsid w:val="005C716E"/>
    <w:rsid w:val="005D6127"/>
    <w:rsid w:val="005E07BC"/>
    <w:rsid w:val="005E27FC"/>
    <w:rsid w:val="005E3F8C"/>
    <w:rsid w:val="005E6DB2"/>
    <w:rsid w:val="005F2630"/>
    <w:rsid w:val="005F269F"/>
    <w:rsid w:val="005F27AD"/>
    <w:rsid w:val="005F40FE"/>
    <w:rsid w:val="006026A6"/>
    <w:rsid w:val="006067D4"/>
    <w:rsid w:val="006105E6"/>
    <w:rsid w:val="00617685"/>
    <w:rsid w:val="00642638"/>
    <w:rsid w:val="00642652"/>
    <w:rsid w:val="00657331"/>
    <w:rsid w:val="006767C0"/>
    <w:rsid w:val="00681336"/>
    <w:rsid w:val="0068209E"/>
    <w:rsid w:val="00683D50"/>
    <w:rsid w:val="00684D69"/>
    <w:rsid w:val="00696A45"/>
    <w:rsid w:val="006A270C"/>
    <w:rsid w:val="006A7674"/>
    <w:rsid w:val="006B1D54"/>
    <w:rsid w:val="006B1E44"/>
    <w:rsid w:val="006B500C"/>
    <w:rsid w:val="006B55C4"/>
    <w:rsid w:val="006C190A"/>
    <w:rsid w:val="006C4F37"/>
    <w:rsid w:val="006D07DD"/>
    <w:rsid w:val="006D1326"/>
    <w:rsid w:val="006D56D9"/>
    <w:rsid w:val="006E4031"/>
    <w:rsid w:val="006E4DEF"/>
    <w:rsid w:val="006F133C"/>
    <w:rsid w:val="006F1C0D"/>
    <w:rsid w:val="006F30C4"/>
    <w:rsid w:val="00701915"/>
    <w:rsid w:val="0070476F"/>
    <w:rsid w:val="007066DC"/>
    <w:rsid w:val="00706F5E"/>
    <w:rsid w:val="00707C18"/>
    <w:rsid w:val="00711CD6"/>
    <w:rsid w:val="00714279"/>
    <w:rsid w:val="007207F4"/>
    <w:rsid w:val="00721D28"/>
    <w:rsid w:val="00730473"/>
    <w:rsid w:val="00740FFC"/>
    <w:rsid w:val="0074200D"/>
    <w:rsid w:val="0074429B"/>
    <w:rsid w:val="007471E0"/>
    <w:rsid w:val="00747C30"/>
    <w:rsid w:val="00754C57"/>
    <w:rsid w:val="00757672"/>
    <w:rsid w:val="0076257B"/>
    <w:rsid w:val="00762CE2"/>
    <w:rsid w:val="007636DD"/>
    <w:rsid w:val="007647CA"/>
    <w:rsid w:val="00765029"/>
    <w:rsid w:val="007667C1"/>
    <w:rsid w:val="007737AB"/>
    <w:rsid w:val="00782FD2"/>
    <w:rsid w:val="00783F92"/>
    <w:rsid w:val="007A11E0"/>
    <w:rsid w:val="007B7F61"/>
    <w:rsid w:val="007C072C"/>
    <w:rsid w:val="007C74B5"/>
    <w:rsid w:val="007D051A"/>
    <w:rsid w:val="007D091B"/>
    <w:rsid w:val="007D193B"/>
    <w:rsid w:val="007D7AE7"/>
    <w:rsid w:val="007E402F"/>
    <w:rsid w:val="007E526D"/>
    <w:rsid w:val="007E7F1F"/>
    <w:rsid w:val="007F274C"/>
    <w:rsid w:val="007F6561"/>
    <w:rsid w:val="00801752"/>
    <w:rsid w:val="0080217F"/>
    <w:rsid w:val="008031E0"/>
    <w:rsid w:val="00805358"/>
    <w:rsid w:val="00806074"/>
    <w:rsid w:val="00806784"/>
    <w:rsid w:val="00806C1B"/>
    <w:rsid w:val="0081499B"/>
    <w:rsid w:val="00823CF5"/>
    <w:rsid w:val="0084303F"/>
    <w:rsid w:val="008525D4"/>
    <w:rsid w:val="008554D7"/>
    <w:rsid w:val="008619B3"/>
    <w:rsid w:val="00865174"/>
    <w:rsid w:val="0086773A"/>
    <w:rsid w:val="00874FBE"/>
    <w:rsid w:val="008926E0"/>
    <w:rsid w:val="008A1DDA"/>
    <w:rsid w:val="008A2856"/>
    <w:rsid w:val="008B73C4"/>
    <w:rsid w:val="008C157E"/>
    <w:rsid w:val="008D6F3A"/>
    <w:rsid w:val="008E122A"/>
    <w:rsid w:val="008E3231"/>
    <w:rsid w:val="008E471F"/>
    <w:rsid w:val="008E50F2"/>
    <w:rsid w:val="008E5219"/>
    <w:rsid w:val="008E72A0"/>
    <w:rsid w:val="008F3F10"/>
    <w:rsid w:val="008F4B4B"/>
    <w:rsid w:val="008F7F99"/>
    <w:rsid w:val="009139B7"/>
    <w:rsid w:val="00930842"/>
    <w:rsid w:val="009319B8"/>
    <w:rsid w:val="00942F48"/>
    <w:rsid w:val="00945A74"/>
    <w:rsid w:val="00954C12"/>
    <w:rsid w:val="0095513F"/>
    <w:rsid w:val="00955DF5"/>
    <w:rsid w:val="009561E9"/>
    <w:rsid w:val="00956ACA"/>
    <w:rsid w:val="00957DFF"/>
    <w:rsid w:val="009662C9"/>
    <w:rsid w:val="009905DE"/>
    <w:rsid w:val="00993A56"/>
    <w:rsid w:val="00994211"/>
    <w:rsid w:val="009B5467"/>
    <w:rsid w:val="009B5C3B"/>
    <w:rsid w:val="009D1F58"/>
    <w:rsid w:val="009D3564"/>
    <w:rsid w:val="009E3DA7"/>
    <w:rsid w:val="009E5414"/>
    <w:rsid w:val="009E54EB"/>
    <w:rsid w:val="009E6C71"/>
    <w:rsid w:val="009F194D"/>
    <w:rsid w:val="00A031E7"/>
    <w:rsid w:val="00A059AB"/>
    <w:rsid w:val="00A068E6"/>
    <w:rsid w:val="00A22D6C"/>
    <w:rsid w:val="00A27992"/>
    <w:rsid w:val="00A3487F"/>
    <w:rsid w:val="00A37B90"/>
    <w:rsid w:val="00A404C0"/>
    <w:rsid w:val="00A40AC7"/>
    <w:rsid w:val="00A40E60"/>
    <w:rsid w:val="00A4500E"/>
    <w:rsid w:val="00A45054"/>
    <w:rsid w:val="00A46EB9"/>
    <w:rsid w:val="00A5614B"/>
    <w:rsid w:val="00A64C7D"/>
    <w:rsid w:val="00A66011"/>
    <w:rsid w:val="00A7137C"/>
    <w:rsid w:val="00A7333D"/>
    <w:rsid w:val="00A73BD0"/>
    <w:rsid w:val="00A765DF"/>
    <w:rsid w:val="00A774C0"/>
    <w:rsid w:val="00A8294C"/>
    <w:rsid w:val="00A92ED1"/>
    <w:rsid w:val="00A975A6"/>
    <w:rsid w:val="00A97E4A"/>
    <w:rsid w:val="00AA16CD"/>
    <w:rsid w:val="00AA6C4C"/>
    <w:rsid w:val="00AB0A96"/>
    <w:rsid w:val="00AB5880"/>
    <w:rsid w:val="00AD54D9"/>
    <w:rsid w:val="00AD6B9B"/>
    <w:rsid w:val="00AE3ADE"/>
    <w:rsid w:val="00AE4666"/>
    <w:rsid w:val="00AE55C1"/>
    <w:rsid w:val="00AE78B6"/>
    <w:rsid w:val="00AF2CF6"/>
    <w:rsid w:val="00AF6622"/>
    <w:rsid w:val="00B00966"/>
    <w:rsid w:val="00B01665"/>
    <w:rsid w:val="00B01C32"/>
    <w:rsid w:val="00B07349"/>
    <w:rsid w:val="00B13037"/>
    <w:rsid w:val="00B13F5B"/>
    <w:rsid w:val="00B15B81"/>
    <w:rsid w:val="00B2160A"/>
    <w:rsid w:val="00B246B6"/>
    <w:rsid w:val="00B33255"/>
    <w:rsid w:val="00B479FE"/>
    <w:rsid w:val="00B54227"/>
    <w:rsid w:val="00B63712"/>
    <w:rsid w:val="00B6434A"/>
    <w:rsid w:val="00B703A9"/>
    <w:rsid w:val="00B7301E"/>
    <w:rsid w:val="00B74362"/>
    <w:rsid w:val="00B75E55"/>
    <w:rsid w:val="00B77CB2"/>
    <w:rsid w:val="00B8351C"/>
    <w:rsid w:val="00B85726"/>
    <w:rsid w:val="00B871F5"/>
    <w:rsid w:val="00B91313"/>
    <w:rsid w:val="00B92B93"/>
    <w:rsid w:val="00B97915"/>
    <w:rsid w:val="00BA0F0D"/>
    <w:rsid w:val="00BB0E9D"/>
    <w:rsid w:val="00BD29BF"/>
    <w:rsid w:val="00BD41DB"/>
    <w:rsid w:val="00BD4676"/>
    <w:rsid w:val="00BD50AE"/>
    <w:rsid w:val="00BD7876"/>
    <w:rsid w:val="00BE0160"/>
    <w:rsid w:val="00C0073D"/>
    <w:rsid w:val="00C2140F"/>
    <w:rsid w:val="00C24C6B"/>
    <w:rsid w:val="00C363F3"/>
    <w:rsid w:val="00C42797"/>
    <w:rsid w:val="00C477B6"/>
    <w:rsid w:val="00C528B0"/>
    <w:rsid w:val="00C544E3"/>
    <w:rsid w:val="00C56406"/>
    <w:rsid w:val="00C576C3"/>
    <w:rsid w:val="00C5779E"/>
    <w:rsid w:val="00C610E1"/>
    <w:rsid w:val="00C6427E"/>
    <w:rsid w:val="00C7347F"/>
    <w:rsid w:val="00C81006"/>
    <w:rsid w:val="00C82949"/>
    <w:rsid w:val="00C85CEA"/>
    <w:rsid w:val="00C870B3"/>
    <w:rsid w:val="00C91197"/>
    <w:rsid w:val="00C937BA"/>
    <w:rsid w:val="00C95B72"/>
    <w:rsid w:val="00CA4264"/>
    <w:rsid w:val="00CA6139"/>
    <w:rsid w:val="00CA67A9"/>
    <w:rsid w:val="00CB0C25"/>
    <w:rsid w:val="00CB0E14"/>
    <w:rsid w:val="00CC1CC2"/>
    <w:rsid w:val="00CC1D0D"/>
    <w:rsid w:val="00CC4329"/>
    <w:rsid w:val="00CC55F9"/>
    <w:rsid w:val="00CC7B48"/>
    <w:rsid w:val="00CD20E0"/>
    <w:rsid w:val="00CE233B"/>
    <w:rsid w:val="00CE744E"/>
    <w:rsid w:val="00CF23D7"/>
    <w:rsid w:val="00D000C9"/>
    <w:rsid w:val="00D00A05"/>
    <w:rsid w:val="00D00D77"/>
    <w:rsid w:val="00D06970"/>
    <w:rsid w:val="00D120E9"/>
    <w:rsid w:val="00D129C6"/>
    <w:rsid w:val="00D12FC8"/>
    <w:rsid w:val="00D138A2"/>
    <w:rsid w:val="00D245DF"/>
    <w:rsid w:val="00D30DFA"/>
    <w:rsid w:val="00D315A5"/>
    <w:rsid w:val="00D36948"/>
    <w:rsid w:val="00D45399"/>
    <w:rsid w:val="00D46BD0"/>
    <w:rsid w:val="00D56E8C"/>
    <w:rsid w:val="00D5735D"/>
    <w:rsid w:val="00D7426F"/>
    <w:rsid w:val="00D81208"/>
    <w:rsid w:val="00D81AEA"/>
    <w:rsid w:val="00D90DFB"/>
    <w:rsid w:val="00DA05D5"/>
    <w:rsid w:val="00DA448A"/>
    <w:rsid w:val="00DA5EEE"/>
    <w:rsid w:val="00DB216C"/>
    <w:rsid w:val="00DB50C2"/>
    <w:rsid w:val="00DB70D9"/>
    <w:rsid w:val="00DC690F"/>
    <w:rsid w:val="00DC6A9D"/>
    <w:rsid w:val="00DC77DF"/>
    <w:rsid w:val="00DD200D"/>
    <w:rsid w:val="00DD29C5"/>
    <w:rsid w:val="00DD2CC6"/>
    <w:rsid w:val="00DD5B61"/>
    <w:rsid w:val="00DD633E"/>
    <w:rsid w:val="00DD7180"/>
    <w:rsid w:val="00DE5AAA"/>
    <w:rsid w:val="00DF2713"/>
    <w:rsid w:val="00DF2A37"/>
    <w:rsid w:val="00DF2F00"/>
    <w:rsid w:val="00E121ED"/>
    <w:rsid w:val="00E17B60"/>
    <w:rsid w:val="00E22D94"/>
    <w:rsid w:val="00E24FCF"/>
    <w:rsid w:val="00E2508A"/>
    <w:rsid w:val="00E31E9F"/>
    <w:rsid w:val="00E4115A"/>
    <w:rsid w:val="00E440BC"/>
    <w:rsid w:val="00E47384"/>
    <w:rsid w:val="00E56B70"/>
    <w:rsid w:val="00E57C88"/>
    <w:rsid w:val="00E61731"/>
    <w:rsid w:val="00E62E03"/>
    <w:rsid w:val="00E67F23"/>
    <w:rsid w:val="00E712A8"/>
    <w:rsid w:val="00E72AD3"/>
    <w:rsid w:val="00E75BA1"/>
    <w:rsid w:val="00E81B49"/>
    <w:rsid w:val="00E92E9C"/>
    <w:rsid w:val="00E9366F"/>
    <w:rsid w:val="00E9403F"/>
    <w:rsid w:val="00E968F9"/>
    <w:rsid w:val="00E97BC1"/>
    <w:rsid w:val="00EA2BBF"/>
    <w:rsid w:val="00EB5ABD"/>
    <w:rsid w:val="00EB7E75"/>
    <w:rsid w:val="00EC0C51"/>
    <w:rsid w:val="00EC1F47"/>
    <w:rsid w:val="00EC3D72"/>
    <w:rsid w:val="00EC5D5E"/>
    <w:rsid w:val="00ED3DBA"/>
    <w:rsid w:val="00ED7054"/>
    <w:rsid w:val="00EE2AEE"/>
    <w:rsid w:val="00EE2CE1"/>
    <w:rsid w:val="00EF10FF"/>
    <w:rsid w:val="00EF22C0"/>
    <w:rsid w:val="00EF3560"/>
    <w:rsid w:val="00EF53B4"/>
    <w:rsid w:val="00EF63C9"/>
    <w:rsid w:val="00F03752"/>
    <w:rsid w:val="00F11607"/>
    <w:rsid w:val="00F23CA4"/>
    <w:rsid w:val="00F24ED3"/>
    <w:rsid w:val="00F310B3"/>
    <w:rsid w:val="00F368AB"/>
    <w:rsid w:val="00F46FEF"/>
    <w:rsid w:val="00F50F32"/>
    <w:rsid w:val="00F53223"/>
    <w:rsid w:val="00F54338"/>
    <w:rsid w:val="00F60AC7"/>
    <w:rsid w:val="00F6242F"/>
    <w:rsid w:val="00F62783"/>
    <w:rsid w:val="00F77A97"/>
    <w:rsid w:val="00F80FC5"/>
    <w:rsid w:val="00F828A9"/>
    <w:rsid w:val="00F83CC2"/>
    <w:rsid w:val="00F90030"/>
    <w:rsid w:val="00F91B15"/>
    <w:rsid w:val="00F926CB"/>
    <w:rsid w:val="00F977FD"/>
    <w:rsid w:val="00FA038F"/>
    <w:rsid w:val="00FB6807"/>
    <w:rsid w:val="00FB7819"/>
    <w:rsid w:val="00FC3D13"/>
    <w:rsid w:val="00FC52E2"/>
    <w:rsid w:val="00FD2903"/>
    <w:rsid w:val="00FD452F"/>
    <w:rsid w:val="00FE1A26"/>
    <w:rsid w:val="00FE4EA1"/>
    <w:rsid w:val="00FE6C2E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8C6ABF"/>
  <w15:chartTrackingRefBased/>
  <w15:docId w15:val="{1F0E71DA-6D0A-4110-8179-A1DCEE8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: Planbeskrivelse"/>
    <w:basedOn w:val="Normal"/>
    <w:next w:val="Normal"/>
    <w:link w:val="Overskrift1Tegn"/>
    <w:uiPriority w:val="9"/>
    <w:qFormat/>
    <w:rsid w:val="00C95B7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aliases w:val="Overskrift 2: planbeskrivelse"/>
    <w:basedOn w:val="Normal"/>
    <w:next w:val="Normal"/>
    <w:link w:val="Overskrift2Tegn"/>
    <w:uiPriority w:val="9"/>
    <w:unhideWhenUsed/>
    <w:qFormat/>
    <w:rsid w:val="00DC690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3B3B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61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61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6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07BC"/>
  </w:style>
  <w:style w:type="paragraph" w:styleId="Bunntekst">
    <w:name w:val="footer"/>
    <w:basedOn w:val="Normal"/>
    <w:link w:val="BunntekstTegn"/>
    <w:uiPriority w:val="99"/>
    <w:unhideWhenUsed/>
    <w:rsid w:val="005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07BC"/>
  </w:style>
  <w:style w:type="character" w:customStyle="1" w:styleId="Overskrift1Tegn">
    <w:name w:val="Overskrift 1 Tegn"/>
    <w:aliases w:val="Overskrift 1: Planbeskrivelse Tegn"/>
    <w:basedOn w:val="Standardskriftforavsnitt"/>
    <w:link w:val="Overskrift1"/>
    <w:uiPriority w:val="9"/>
    <w:rsid w:val="00C95B72"/>
    <w:rPr>
      <w:rFonts w:eastAsiaTheme="majorEastAsia" w:cstheme="majorBidi"/>
      <w:b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3583"/>
    <w:pPr>
      <w:outlineLvl w:val="9"/>
    </w:pPr>
    <w:rPr>
      <w:lang w:eastAsia="nb-NO"/>
    </w:rPr>
  </w:style>
  <w:style w:type="character" w:customStyle="1" w:styleId="Overskrift2Tegn">
    <w:name w:val="Overskrift 2 Tegn"/>
    <w:aliases w:val="Overskrift 2: planbeskrivelse Tegn"/>
    <w:basedOn w:val="Standardskriftforavsnitt"/>
    <w:link w:val="Overskrift2"/>
    <w:uiPriority w:val="9"/>
    <w:rsid w:val="00DC690F"/>
    <w:rPr>
      <w:rFonts w:eastAsiaTheme="majorEastAsia" w:cstheme="majorBidi"/>
      <w:b/>
      <w:color w:val="000000" w:themeColor="text1"/>
      <w:sz w:val="24"/>
      <w:szCs w:val="26"/>
    </w:rPr>
  </w:style>
  <w:style w:type="paragraph" w:styleId="Listeavsnitt">
    <w:name w:val="List Paragraph"/>
    <w:basedOn w:val="Normal"/>
    <w:qFormat/>
    <w:rsid w:val="005473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34E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D120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20E9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120E9"/>
    <w:rPr>
      <w:color w:val="0563C1" w:themeColor="hyperlink"/>
      <w:u w:val="single"/>
    </w:rPr>
  </w:style>
  <w:style w:type="paragraph" w:customStyle="1" w:styleId="Default">
    <w:name w:val="Default"/>
    <w:rsid w:val="005C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27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27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27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9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007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007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A0074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5E6DB2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62E03"/>
    <w:rPr>
      <w:b/>
      <w:bCs/>
    </w:rPr>
  </w:style>
  <w:style w:type="table" w:styleId="Tabellrutenett">
    <w:name w:val="Table Grid"/>
    <w:basedOn w:val="Vanligtabell"/>
    <w:uiPriority w:val="39"/>
    <w:rsid w:val="001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7667C1"/>
    <w:pPr>
      <w:spacing w:after="200" w:line="240" w:lineRule="auto"/>
    </w:pPr>
    <w:rPr>
      <w:iCs/>
      <w:color w:val="44546A" w:themeColor="text2"/>
      <w:sz w:val="20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A41D0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3B3B"/>
    <w:rPr>
      <w:rFonts w:asciiTheme="majorHAnsi" w:eastAsiaTheme="majorEastAsia" w:hAnsiTheme="majorHAnsi" w:cstheme="majorBidi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A059AB"/>
    <w:pPr>
      <w:spacing w:after="0" w:line="240" w:lineRule="auto"/>
    </w:pPr>
  </w:style>
  <w:style w:type="character" w:customStyle="1" w:styleId="fontstyle01">
    <w:name w:val="fontstyle01"/>
    <w:basedOn w:val="Standardskriftforavsnitt"/>
    <w:rsid w:val="0009007E"/>
    <w:rPr>
      <w:rFonts w:ascii="Calibri-Bold" w:hAnsi="Calibri-Bold" w:hint="default"/>
      <w:b/>
      <w:bCs/>
      <w:i w:val="0"/>
      <w:iCs w:val="0"/>
      <w:color w:val="1F497D"/>
      <w:sz w:val="22"/>
      <w:szCs w:val="22"/>
    </w:rPr>
  </w:style>
  <w:style w:type="character" w:customStyle="1" w:styleId="fontstyle21">
    <w:name w:val="fontstyle21"/>
    <w:basedOn w:val="Standardskriftforavsnitt"/>
    <w:rsid w:val="0009007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95B72"/>
  </w:style>
  <w:style w:type="character" w:customStyle="1" w:styleId="Overskrift4Tegn">
    <w:name w:val="Overskrift 4 Tegn"/>
    <w:basedOn w:val="Standardskriftforavsnitt"/>
    <w:link w:val="Overskrift4"/>
    <w:uiPriority w:val="9"/>
    <w:rsid w:val="00E61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617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617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tel">
    <w:name w:val="Title"/>
    <w:basedOn w:val="Normal"/>
    <w:next w:val="Normal"/>
    <w:link w:val="TittelTegn"/>
    <w:uiPriority w:val="10"/>
    <w:qFormat/>
    <w:rsid w:val="00023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32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8AA3-43EE-4FF9-8BC1-4945FF4F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1ACC1BB2</Template>
  <TotalTime>498</TotalTime>
  <Pages>8</Pages>
  <Words>2334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Bestemmelser for detaljreguleringsplan</vt:lpstr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Bestemmelser for detaljreguleringsplan</dc:title>
  <dc:subject>Steinslia næringsOMRÅDE</dc:subject>
  <dc:creator>FORSLAGSTILLER: GAUSDAL KOMMUNE                                      KONSULENT: Rik arkitektur – WSP                                                                 Dato: 01.04.2020</dc:creator>
  <cp:keywords/>
  <dc:description/>
  <cp:lastModifiedBy>Jon Sylte</cp:lastModifiedBy>
  <cp:revision>29</cp:revision>
  <cp:lastPrinted>2020-01-14T13:37:00Z</cp:lastPrinted>
  <dcterms:created xsi:type="dcterms:W3CDTF">2019-12-20T07:22:00Z</dcterms:created>
  <dcterms:modified xsi:type="dcterms:W3CDTF">2020-04-14T18:38:00Z</dcterms:modified>
</cp:coreProperties>
</file>